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trPr>
          <w:trHeight w:val="295"/>
          <w:jc w:val="center"/>
        </w:trPr>
        <w:tc>
          <w:tcPr>
            <w:tcW w:w="5049" w:type="dxa"/>
            <w:gridSpan w:val="3"/>
          </w:tcPr>
          <w:p w:rsidR="00694556" w:rsidRDefault="00694556">
            <w:pPr>
              <w:rPr>
                <w:rFonts w:ascii="Arial" w:hAnsi="Arial"/>
                <w:b/>
                <w:bCs/>
                <w:noProof w:val="0"/>
                <w:sz w:val="26"/>
                <w:szCs w:val="26"/>
                <w:rtl/>
              </w:rPr>
            </w:pPr>
          </w:p>
        </w:tc>
        <w:tc>
          <w:tcPr>
            <w:tcW w:w="3771" w:type="dxa"/>
          </w:tcPr>
          <w:p w:rsidR="00694556" w:rsidRDefault="00005C8B"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859657550"/>
                <w:text w:multiLine="1"/>
              </w:sdtPr>
              <w:sdtEndPr/>
              <w:sdtContent>
                <w:r>
                  <w:rPr>
                    <w:rFonts w:ascii="Arial" w:hAnsi="Arial"/>
                    <w:b/>
                    <w:bCs/>
                    <w:noProof w:val="0"/>
                    <w:sz w:val="32"/>
                    <w:szCs w:val="32"/>
                    <w:rtl/>
                  </w:rPr>
                  <w:t>1</w:t>
                </w:r>
              </w:sdtContent>
            </w:sdt>
          </w:p>
        </w:tc>
      </w:tr>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353E30" w:rsidRDefault="005D3DF2">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r w:rsidR="005D01CD">
                  <w:br/>
                </w:r>
              </w:p>
            </w:sdtContent>
          </w:sdt>
        </w:tc>
        <w:tc>
          <w:tcPr>
            <w:tcW w:w="5571" w:type="dxa"/>
            <w:gridSpan w:val="2"/>
          </w:tcPr>
          <w:p w:rsidR="00694556" w:rsidRDefault="00694556">
            <w:pPr>
              <w:rPr>
                <w:rFonts w:ascii="Arial" w:hAnsi="Arial"/>
                <w:b/>
                <w:bCs/>
                <w:noProof w:val="0"/>
                <w:sz w:val="26"/>
                <w:szCs w:val="26"/>
                <w:rtl/>
              </w:rPr>
            </w:pPr>
          </w:p>
          <w:p w:rsidR="00694556" w:rsidRDefault="00CA6027" w:rsidP="0074344C">
            <w:pPr>
              <w:rPr>
                <w:b/>
                <w:bCs/>
                <w:noProof w:val="0"/>
                <w:sz w:val="26"/>
                <w:szCs w:val="26"/>
              </w:rPr>
            </w:pPr>
            <w:sdt>
              <w:sdtPr>
                <w:rPr>
                  <w:rtl/>
                </w:rPr>
                <w:alias w:val="1478"/>
                <w:tag w:val="1478"/>
                <w:id w:val="179403134"/>
                <w:text w:multiLine="1"/>
              </w:sdtPr>
              <w:sdtEndPr/>
              <w:sdtContent>
                <w:r w:rsidR="0074344C">
                  <w:rPr>
                    <w:rFonts w:ascii="Arial" w:hAnsi="Arial" w:hint="cs"/>
                    <w:b/>
                    <w:bCs/>
                    <w:noProof w:val="0"/>
                    <w:sz w:val="26"/>
                    <w:szCs w:val="26"/>
                    <w:rtl/>
                  </w:rPr>
                  <w:t>ר.ר.י</w:t>
                </w:r>
              </w:sdtContent>
            </w:sdt>
            <w:r w:rsidR="00D16D92">
              <w:rPr>
                <w:rFonts w:hint="cs"/>
                <w:rtl/>
              </w:rPr>
              <w:t xml:space="preserve">  </w:t>
            </w:r>
            <w:sdt>
              <w:sdtPr>
                <w:rPr>
                  <w:rFonts w:hint="cs"/>
                  <w:b/>
                  <w:bCs/>
                  <w:rtl/>
                </w:rPr>
                <w:alias w:val="2316"/>
                <w:tag w:val="2316"/>
                <w:id w:val="325945268"/>
                <w:text w:multiLine="1"/>
              </w:sdtPr>
              <w:sdtEndPr/>
              <w:sdtContent>
                <w:r w:rsidR="00282C6F" w:rsidRPr="00282C6F">
                  <w:rPr>
                    <w:rFonts w:ascii="Arial" w:hAnsi="Arial"/>
                    <w:b/>
                    <w:bCs/>
                    <w:noProof w:val="0"/>
                    <w:sz w:val="26"/>
                    <w:szCs w:val="26"/>
                    <w:rtl/>
                  </w:rPr>
                  <w:br/>
                </w:r>
                <w:r w:rsidR="00282C6F">
                  <w:rPr>
                    <w:rFonts w:hint="cs"/>
                    <w:b/>
                    <w:bCs/>
                    <w:rtl/>
                  </w:rPr>
                  <w:t xml:space="preserve">באמצעות בא כוחה- עו"ד </w:t>
                </w:r>
                <w:r w:rsidR="00075225">
                  <w:rPr>
                    <w:rFonts w:hint="cs"/>
                    <w:b/>
                    <w:bCs/>
                    <w:rtl/>
                  </w:rPr>
                  <w:t>יצחק כהן</w:t>
                </w:r>
              </w:sdtContent>
            </w:sdt>
          </w:p>
        </w:tc>
      </w:tr>
      <w:tr w:rsidR="00694556">
        <w:trPr>
          <w:jc w:val="center"/>
        </w:trPr>
        <w:tc>
          <w:tcPr>
            <w:tcW w:w="8820" w:type="dxa"/>
            <w:gridSpan w:val="4"/>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CA6027">
            <w:pPr>
              <w:rPr>
                <w:rFonts w:ascii="Arial" w:hAnsi="Arial"/>
                <w:b/>
                <w:bCs/>
                <w:noProof w:val="0"/>
                <w:sz w:val="26"/>
                <w:szCs w:val="26"/>
              </w:rPr>
            </w:pPr>
            <w:sdt>
              <w:sdtPr>
                <w:rPr>
                  <w:rtl/>
                </w:rPr>
                <w:alias w:val="1184"/>
                <w:tag w:val="1184"/>
                <w:id w:val="1308444511"/>
                <w:text w:multiLine="1"/>
              </w:sdtPr>
              <w:sdtEndPr/>
              <w:sdtContent>
                <w:r w:rsidR="005D3DF2">
                  <w:rPr>
                    <w:rFonts w:ascii="Arial" w:hAnsi="Arial"/>
                    <w:b/>
                    <w:bCs/>
                    <w:noProof w:val="0"/>
                    <w:sz w:val="26"/>
                    <w:szCs w:val="26"/>
                    <w:rtl/>
                  </w:rPr>
                  <w:t>משיב</w:t>
                </w:r>
              </w:sdtContent>
            </w:sdt>
          </w:p>
        </w:tc>
        <w:tc>
          <w:tcPr>
            <w:tcW w:w="5571" w:type="dxa"/>
            <w:gridSpan w:val="2"/>
          </w:tcPr>
          <w:p w:rsidR="00694556" w:rsidRDefault="00694556">
            <w:pPr>
              <w:rPr>
                <w:rFonts w:ascii="Arial" w:hAnsi="Arial"/>
                <w:b/>
                <w:bCs/>
                <w:noProof w:val="0"/>
                <w:sz w:val="26"/>
                <w:szCs w:val="26"/>
                <w:rtl/>
              </w:rPr>
            </w:pPr>
          </w:p>
          <w:p w:rsidR="00694556" w:rsidRDefault="0074344C" w:rsidP="00D16D92">
            <w:pPr>
              <w:rPr>
                <w:b/>
                <w:bCs/>
                <w:noProof w:val="0"/>
                <w:sz w:val="26"/>
                <w:szCs w:val="26"/>
                <w:rtl/>
              </w:rPr>
            </w:pPr>
            <w:r>
              <w:rPr>
                <w:rFonts w:ascii="Arial" w:hAnsi="Arial" w:hint="cs"/>
                <w:b/>
                <w:bCs/>
                <w:noProof w:val="0"/>
                <w:sz w:val="26"/>
                <w:szCs w:val="26"/>
                <w:rtl/>
              </w:rPr>
              <w:t>נ.י</w:t>
            </w:r>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5D01CD">
      <w:pPr>
        <w:spacing w:line="360" w:lineRule="auto"/>
        <w:jc w:val="both"/>
        <w:rPr>
          <w:rFonts w:ascii="Arial" w:hAnsi="Arial"/>
          <w:noProof w:val="0"/>
          <w:rtl/>
        </w:rPr>
      </w:pPr>
      <w:r>
        <w:rPr>
          <w:rFonts w:ascii="Arial" w:hAnsi="Arial" w:hint="cs"/>
          <w:noProof w:val="0"/>
          <w:rtl/>
        </w:rPr>
        <w:t>בפניי השגה על הודעת המזכירה</w:t>
      </w:r>
      <w:r w:rsidR="005D3DF2">
        <w:rPr>
          <w:rFonts w:ascii="Arial" w:hAnsi="Arial" w:hint="cs"/>
          <w:noProof w:val="0"/>
          <w:rtl/>
        </w:rPr>
        <w:t xml:space="preserve"> </w:t>
      </w:r>
      <w:r>
        <w:rPr>
          <w:rFonts w:ascii="Arial" w:hAnsi="Arial" w:hint="cs"/>
          <w:noProof w:val="0"/>
          <w:rtl/>
        </w:rPr>
        <w:t>המשפטית</w:t>
      </w:r>
      <w:r w:rsidR="005D3DF2">
        <w:rPr>
          <w:rFonts w:ascii="Arial" w:hAnsi="Arial" w:hint="cs"/>
          <w:noProof w:val="0"/>
          <w:rtl/>
        </w:rPr>
        <w:t xml:space="preserve"> מיום 06/07/203, מספר אסמכתא 16877358.</w:t>
      </w:r>
    </w:p>
    <w:p w:rsidR="005D3DF2" w:rsidRDefault="005D3DF2">
      <w:pPr>
        <w:spacing w:line="360" w:lineRule="auto"/>
        <w:jc w:val="both"/>
        <w:rPr>
          <w:rFonts w:ascii="Arial" w:hAnsi="Arial"/>
          <w:noProof w:val="0"/>
          <w:rtl/>
        </w:rPr>
      </w:pPr>
    </w:p>
    <w:p w:rsidR="005D3DF2" w:rsidRPr="005D3DF2" w:rsidRDefault="005D3DF2" w:rsidP="005D01CD">
      <w:pPr>
        <w:pStyle w:val="ad"/>
        <w:numPr>
          <w:ilvl w:val="0"/>
          <w:numId w:val="1"/>
        </w:numPr>
        <w:spacing w:line="360" w:lineRule="auto"/>
        <w:jc w:val="both"/>
        <w:rPr>
          <w:rFonts w:ascii="Arial" w:hAnsi="Arial"/>
          <w:noProof w:val="0"/>
          <w:rtl/>
        </w:rPr>
      </w:pPr>
      <w:r w:rsidRPr="005D3DF2">
        <w:rPr>
          <w:rFonts w:ascii="Arial" w:hAnsi="Arial" w:hint="cs"/>
          <w:noProof w:val="0"/>
          <w:rtl/>
        </w:rPr>
        <w:t xml:space="preserve">המבקשת הגישה </w:t>
      </w:r>
      <w:r w:rsidR="005D01CD">
        <w:rPr>
          <w:rFonts w:ascii="Arial" w:hAnsi="Arial" w:hint="cs"/>
          <w:noProof w:val="0"/>
          <w:rtl/>
        </w:rPr>
        <w:t>תביעה רכושית כנגד המשיב ובהודעתה מיום 06/07/2023, ציינה</w:t>
      </w:r>
      <w:r w:rsidRPr="005D3DF2">
        <w:rPr>
          <w:rFonts w:ascii="Arial" w:hAnsi="Arial" w:hint="cs"/>
          <w:noProof w:val="0"/>
          <w:rtl/>
        </w:rPr>
        <w:t xml:space="preserve"> המזכירה המשפטית כי המסמך שהוגש אינו עומד בדרישות תקנות סדר הדין האזרחי, התשע"ט- 2018 (להלן: "התקנות") ובתקנות בתי משפט לענייני משפחה (סדרי דין), תשפ"א- 2020 (להלן: "תקנות משפחה").</w:t>
      </w:r>
    </w:p>
    <w:p w:rsidR="005D3DF2" w:rsidRDefault="005D3DF2">
      <w:pPr>
        <w:spacing w:line="360" w:lineRule="auto"/>
        <w:jc w:val="both"/>
        <w:rPr>
          <w:rFonts w:ascii="Arial" w:hAnsi="Arial"/>
          <w:noProof w:val="0"/>
          <w:rtl/>
        </w:rPr>
      </w:pPr>
    </w:p>
    <w:p w:rsidR="005D3DF2" w:rsidRDefault="005D3DF2" w:rsidP="005D3DF2">
      <w:pPr>
        <w:pStyle w:val="ad"/>
        <w:numPr>
          <w:ilvl w:val="0"/>
          <w:numId w:val="1"/>
        </w:numPr>
        <w:spacing w:line="360" w:lineRule="auto"/>
        <w:jc w:val="both"/>
        <w:rPr>
          <w:rFonts w:ascii="Arial" w:hAnsi="Arial"/>
          <w:noProof w:val="0"/>
        </w:rPr>
      </w:pPr>
      <w:r>
        <w:rPr>
          <w:rFonts w:ascii="Arial" w:hAnsi="Arial" w:hint="cs"/>
          <w:noProof w:val="0"/>
          <w:rtl/>
        </w:rPr>
        <w:t>מעיון בהשגה עולה כי למבקשת מספר טענות בהשגתה:</w:t>
      </w:r>
    </w:p>
    <w:p w:rsidR="005D3DF2" w:rsidRPr="005D3DF2" w:rsidRDefault="005D3DF2" w:rsidP="005D3DF2">
      <w:pPr>
        <w:pStyle w:val="ad"/>
        <w:rPr>
          <w:rFonts w:ascii="Arial" w:hAnsi="Arial"/>
          <w:noProof w:val="0"/>
          <w:rtl/>
        </w:rPr>
      </w:pPr>
    </w:p>
    <w:p w:rsidR="005D3DF2" w:rsidRDefault="00902323" w:rsidP="005D3DF2">
      <w:pPr>
        <w:pStyle w:val="ad"/>
        <w:numPr>
          <w:ilvl w:val="0"/>
          <w:numId w:val="2"/>
        </w:numPr>
        <w:spacing w:line="360" w:lineRule="auto"/>
        <w:jc w:val="both"/>
        <w:rPr>
          <w:rFonts w:ascii="Arial" w:hAnsi="Arial"/>
          <w:noProof w:val="0"/>
        </w:rPr>
      </w:pPr>
      <w:r>
        <w:rPr>
          <w:rFonts w:ascii="Arial" w:hAnsi="Arial" w:hint="cs"/>
          <w:noProof w:val="0"/>
          <w:rtl/>
        </w:rPr>
        <w:t>סעיף 1.1- בניגוד לקביעת המזכירה המשפטית, לפיה לא פורט בכותרת המסמך פרטי התקשרותה של המבקשת, הרי שאלו צוינו כותרת המסמך.</w:t>
      </w:r>
    </w:p>
    <w:p w:rsidR="005D01CD" w:rsidRDefault="005D01CD" w:rsidP="005D01CD">
      <w:pPr>
        <w:pStyle w:val="ad"/>
        <w:spacing w:line="360" w:lineRule="auto"/>
        <w:ind w:left="1080"/>
        <w:jc w:val="both"/>
        <w:rPr>
          <w:rFonts w:ascii="Arial" w:hAnsi="Arial"/>
          <w:noProof w:val="0"/>
        </w:rPr>
      </w:pPr>
    </w:p>
    <w:p w:rsidR="00902323" w:rsidRDefault="00902323" w:rsidP="005D3DF2">
      <w:pPr>
        <w:pStyle w:val="ad"/>
        <w:numPr>
          <w:ilvl w:val="0"/>
          <w:numId w:val="2"/>
        </w:numPr>
        <w:spacing w:line="360" w:lineRule="auto"/>
        <w:jc w:val="both"/>
        <w:rPr>
          <w:rFonts w:ascii="Arial" w:hAnsi="Arial"/>
          <w:noProof w:val="0"/>
        </w:rPr>
      </w:pPr>
      <w:r>
        <w:rPr>
          <w:rFonts w:ascii="Arial" w:hAnsi="Arial" w:hint="cs"/>
          <w:noProof w:val="0"/>
          <w:rtl/>
        </w:rPr>
        <w:t>סעיף 1.2- בענ</w:t>
      </w:r>
      <w:r w:rsidR="005D01CD">
        <w:rPr>
          <w:rFonts w:ascii="Arial" w:hAnsi="Arial" w:hint="cs"/>
          <w:noProof w:val="0"/>
          <w:rtl/>
        </w:rPr>
        <w:t>י</w:t>
      </w:r>
      <w:r>
        <w:rPr>
          <w:rFonts w:ascii="Arial" w:hAnsi="Arial" w:hint="cs"/>
          <w:noProof w:val="0"/>
          <w:rtl/>
        </w:rPr>
        <w:t>ין אגרת בית משפט, לא צוינה בכותרת הפניה לתקנה הפוטרת אותה מתשלום אגרה.</w:t>
      </w:r>
      <w:r w:rsidR="003E7E4D">
        <w:rPr>
          <w:rFonts w:ascii="Arial" w:hAnsi="Arial" w:hint="cs"/>
          <w:noProof w:val="0"/>
          <w:rtl/>
        </w:rPr>
        <w:t xml:space="preserve"> נטען כי צורפה כעת הפנייה לפטור מאגרה שניתן למבקשת.</w:t>
      </w:r>
    </w:p>
    <w:p w:rsidR="005D01CD" w:rsidRPr="005D01CD" w:rsidRDefault="005D01CD" w:rsidP="005D01CD">
      <w:pPr>
        <w:spacing w:line="360" w:lineRule="auto"/>
        <w:jc w:val="both"/>
        <w:rPr>
          <w:rFonts w:ascii="Arial" w:hAnsi="Arial"/>
          <w:noProof w:val="0"/>
        </w:rPr>
      </w:pPr>
    </w:p>
    <w:p w:rsidR="00902323" w:rsidRDefault="00902323" w:rsidP="005D3DF2">
      <w:pPr>
        <w:pStyle w:val="ad"/>
        <w:numPr>
          <w:ilvl w:val="0"/>
          <w:numId w:val="2"/>
        </w:numPr>
        <w:spacing w:line="360" w:lineRule="auto"/>
        <w:jc w:val="both"/>
        <w:rPr>
          <w:rFonts w:ascii="Arial" w:hAnsi="Arial"/>
          <w:noProof w:val="0"/>
        </w:rPr>
      </w:pPr>
      <w:r>
        <w:rPr>
          <w:rFonts w:ascii="Arial" w:hAnsi="Arial" w:hint="cs"/>
          <w:noProof w:val="0"/>
          <w:rtl/>
        </w:rPr>
        <w:t>סעיף 1.3 כמות העמודים בכתב התביעה חורגת מזו המותרת על פי התקנות.</w:t>
      </w:r>
      <w:r w:rsidR="003E7E4D">
        <w:rPr>
          <w:rFonts w:ascii="Arial" w:hAnsi="Arial" w:hint="cs"/>
          <w:noProof w:val="0"/>
          <w:rtl/>
        </w:rPr>
        <w:t xml:space="preserve"> נטען כי הכותרת אינה נכללת במניין העמודים; התמצית אינה חורגת משני עמודים וביחס לכמות </w:t>
      </w:r>
      <w:r w:rsidR="003E7E4D">
        <w:rPr>
          <w:rFonts w:ascii="Arial" w:hAnsi="Arial" w:hint="cs"/>
          <w:noProof w:val="0"/>
          <w:rtl/>
        </w:rPr>
        <w:lastRenderedPageBreak/>
        <w:t xml:space="preserve">המלל הרי שהיא נכתבה בהתאם למגבלת העמודים; </w:t>
      </w:r>
      <w:r w:rsidR="005D01CD">
        <w:rPr>
          <w:rFonts w:ascii="Arial" w:hAnsi="Arial" w:hint="cs"/>
          <w:noProof w:val="0"/>
          <w:rtl/>
        </w:rPr>
        <w:t>ברווח של שורה אחת ובחריג</w:t>
      </w:r>
      <w:r w:rsidR="003E7E4D">
        <w:rPr>
          <w:rFonts w:ascii="Arial" w:hAnsi="Arial" w:hint="cs"/>
          <w:noProof w:val="0"/>
          <w:rtl/>
        </w:rPr>
        <w:t>ה של עמוד ובסמכות בית משפט לאשר זאת.</w:t>
      </w:r>
    </w:p>
    <w:p w:rsidR="005D01CD" w:rsidRPr="005D01CD" w:rsidRDefault="005D01CD" w:rsidP="005D01CD">
      <w:pPr>
        <w:spacing w:line="360" w:lineRule="auto"/>
        <w:jc w:val="both"/>
        <w:rPr>
          <w:rFonts w:ascii="Arial" w:hAnsi="Arial"/>
          <w:noProof w:val="0"/>
        </w:rPr>
      </w:pPr>
    </w:p>
    <w:p w:rsidR="00902323" w:rsidRDefault="00902323" w:rsidP="005D3DF2">
      <w:pPr>
        <w:pStyle w:val="ad"/>
        <w:numPr>
          <w:ilvl w:val="0"/>
          <w:numId w:val="2"/>
        </w:numPr>
        <w:spacing w:line="360" w:lineRule="auto"/>
        <w:jc w:val="both"/>
        <w:rPr>
          <w:rFonts w:ascii="Arial" w:hAnsi="Arial"/>
          <w:noProof w:val="0"/>
        </w:rPr>
      </w:pPr>
      <w:r>
        <w:rPr>
          <w:rFonts w:ascii="Arial" w:hAnsi="Arial" w:hint="cs"/>
          <w:noProof w:val="0"/>
          <w:rtl/>
        </w:rPr>
        <w:t>סעיף 1.4 לכתב התביעה לא צורף טופס הרצאת פרטים לפי טופס 3 בתוספת הראשונה ובניגוד לתקנות בית משפט לענייני משפחה.</w:t>
      </w:r>
      <w:r w:rsidR="003E7E4D">
        <w:rPr>
          <w:rFonts w:ascii="Arial" w:hAnsi="Arial" w:hint="cs"/>
          <w:noProof w:val="0"/>
          <w:rtl/>
        </w:rPr>
        <w:t xml:space="preserve"> בעניין זה טענה המבקשת כי במועד הגשת התביעה, הצדדים אינם בני זוג עוד ובתביעות מקב</w:t>
      </w:r>
      <w:r w:rsidR="00D51A00">
        <w:rPr>
          <w:rFonts w:ascii="Arial" w:hAnsi="Arial" w:hint="cs"/>
          <w:noProof w:val="0"/>
          <w:rtl/>
        </w:rPr>
        <w:t>ילות צורפה הצהרת פרטים.</w:t>
      </w:r>
    </w:p>
    <w:p w:rsidR="005D01CD" w:rsidRPr="005D01CD" w:rsidRDefault="005D01CD" w:rsidP="005D01CD">
      <w:pPr>
        <w:spacing w:line="360" w:lineRule="auto"/>
        <w:jc w:val="both"/>
        <w:rPr>
          <w:rFonts w:ascii="Arial" w:hAnsi="Arial"/>
          <w:noProof w:val="0"/>
        </w:rPr>
      </w:pPr>
    </w:p>
    <w:p w:rsidR="00902323" w:rsidRDefault="00902323" w:rsidP="005D3DF2">
      <w:pPr>
        <w:pStyle w:val="ad"/>
        <w:numPr>
          <w:ilvl w:val="0"/>
          <w:numId w:val="2"/>
        </w:numPr>
        <w:spacing w:line="360" w:lineRule="auto"/>
        <w:jc w:val="both"/>
        <w:rPr>
          <w:rFonts w:ascii="Arial" w:hAnsi="Arial"/>
          <w:noProof w:val="0"/>
        </w:rPr>
      </w:pPr>
      <w:r>
        <w:rPr>
          <w:rFonts w:ascii="Arial" w:hAnsi="Arial" w:hint="cs"/>
          <w:noProof w:val="0"/>
          <w:rtl/>
        </w:rPr>
        <w:t>סעיף 1.5 התצהיר שצורף לכתב ה</w:t>
      </w:r>
      <w:r w:rsidR="00970EEB">
        <w:rPr>
          <w:rFonts w:ascii="Arial" w:hAnsi="Arial" w:hint="cs"/>
          <w:noProof w:val="0"/>
          <w:rtl/>
        </w:rPr>
        <w:t>תביעה אינו ערוך לפי טופס 5, בני</w:t>
      </w:r>
      <w:r>
        <w:rPr>
          <w:rFonts w:ascii="Arial" w:hAnsi="Arial" w:hint="cs"/>
          <w:noProof w:val="0"/>
          <w:rtl/>
        </w:rPr>
        <w:t>גוד לתקנות בית משפט לענייני משפחה.</w:t>
      </w:r>
      <w:r w:rsidR="00D51A00">
        <w:rPr>
          <w:rFonts w:ascii="Arial" w:hAnsi="Arial" w:hint="cs"/>
          <w:noProof w:val="0"/>
          <w:rtl/>
        </w:rPr>
        <w:t xml:space="preserve"> </w:t>
      </w:r>
      <w:r w:rsidR="005D01CD">
        <w:rPr>
          <w:rFonts w:ascii="Arial" w:hAnsi="Arial" w:hint="cs"/>
          <w:noProof w:val="0"/>
          <w:rtl/>
        </w:rPr>
        <w:t xml:space="preserve">לטענתה, </w:t>
      </w:r>
      <w:r w:rsidR="00D51A00">
        <w:rPr>
          <w:rFonts w:ascii="Arial" w:hAnsi="Arial" w:hint="cs"/>
          <w:noProof w:val="0"/>
          <w:rtl/>
        </w:rPr>
        <w:t>התצהיר אינו ערוך בהתאם לתקנה אלא שמאחר ומדובר בהברחת רכוש, אין הדבר מצוי בידיעה אישית של המבקשת.</w:t>
      </w:r>
    </w:p>
    <w:p w:rsidR="005D01CD" w:rsidRPr="005D01CD" w:rsidRDefault="005D01CD" w:rsidP="005D01CD">
      <w:pPr>
        <w:spacing w:line="360" w:lineRule="auto"/>
        <w:jc w:val="both"/>
        <w:rPr>
          <w:rFonts w:ascii="Arial" w:hAnsi="Arial"/>
          <w:noProof w:val="0"/>
        </w:rPr>
      </w:pPr>
    </w:p>
    <w:p w:rsidR="00902323" w:rsidRDefault="00970EEB" w:rsidP="005D3DF2">
      <w:pPr>
        <w:pStyle w:val="ad"/>
        <w:numPr>
          <w:ilvl w:val="0"/>
          <w:numId w:val="2"/>
        </w:numPr>
        <w:spacing w:line="360" w:lineRule="auto"/>
        <w:jc w:val="both"/>
        <w:rPr>
          <w:rFonts w:ascii="Arial" w:hAnsi="Arial"/>
          <w:noProof w:val="0"/>
        </w:rPr>
      </w:pPr>
      <w:r>
        <w:rPr>
          <w:rFonts w:ascii="Arial" w:hAnsi="Arial" w:hint="cs"/>
          <w:noProof w:val="0"/>
          <w:rtl/>
        </w:rPr>
        <w:t>סעיף 1.6 כלל העמודים אינם ממוספרים בספרות ברצף, בניגוד לתקנה 31 לתקנות ולסעיף 1(4) להודעה בדבר הוראת מנהל בתי משפט בדבר צורת הגשת מסמך ומבנהו.</w:t>
      </w:r>
      <w:r w:rsidR="00D51A00">
        <w:rPr>
          <w:rFonts w:ascii="Arial" w:hAnsi="Arial" w:hint="cs"/>
          <w:noProof w:val="0"/>
          <w:rtl/>
        </w:rPr>
        <w:t xml:space="preserve"> לטענת המבקשת בהתאם להוראות מנהל בתי המשפט כאשר מדובר בפחות מחמישה נספחים, יש לפעול כאמור בהוראת סעיף 2(1)</w:t>
      </w:r>
      <w:r w:rsidR="005D01CD">
        <w:rPr>
          <w:rFonts w:ascii="Arial" w:hAnsi="Arial" w:hint="cs"/>
          <w:noProof w:val="0"/>
          <w:rtl/>
        </w:rPr>
        <w:t xml:space="preserve"> להוראות.</w:t>
      </w:r>
    </w:p>
    <w:p w:rsidR="005D01CD" w:rsidRPr="005D01CD" w:rsidRDefault="005D01CD" w:rsidP="005D01CD">
      <w:pPr>
        <w:spacing w:line="360" w:lineRule="auto"/>
        <w:jc w:val="both"/>
        <w:rPr>
          <w:rFonts w:ascii="Arial" w:hAnsi="Arial"/>
          <w:noProof w:val="0"/>
        </w:rPr>
      </w:pPr>
    </w:p>
    <w:p w:rsidR="00970EEB" w:rsidRDefault="00970EEB" w:rsidP="005D3DF2">
      <w:pPr>
        <w:pStyle w:val="ad"/>
        <w:numPr>
          <w:ilvl w:val="0"/>
          <w:numId w:val="2"/>
        </w:numPr>
        <w:spacing w:line="360" w:lineRule="auto"/>
        <w:jc w:val="both"/>
        <w:rPr>
          <w:rFonts w:ascii="Arial" w:hAnsi="Arial"/>
          <w:noProof w:val="0"/>
        </w:rPr>
      </w:pPr>
      <w:r>
        <w:rPr>
          <w:rFonts w:ascii="Arial" w:hAnsi="Arial" w:hint="cs"/>
          <w:noProof w:val="0"/>
          <w:rtl/>
        </w:rPr>
        <w:t>סעיף 1.7</w:t>
      </w:r>
      <w:r w:rsidR="003E7E4D">
        <w:rPr>
          <w:rFonts w:ascii="Arial" w:hAnsi="Arial" w:hint="cs"/>
          <w:noProof w:val="0"/>
          <w:rtl/>
        </w:rPr>
        <w:t xml:space="preserve"> </w:t>
      </w:r>
      <w:r>
        <w:rPr>
          <w:rFonts w:ascii="Arial" w:hAnsi="Arial" w:hint="cs"/>
          <w:noProof w:val="0"/>
          <w:rtl/>
        </w:rPr>
        <w:t>העמודים הראשונים לנספחים לא סומנו בספרות ובניגוד לתקנות 31 לתקנות ולסעיף 2 להודעת מנהל בתי משפט בדבר צורת מסמך ומבנהו.</w:t>
      </w:r>
      <w:r w:rsidR="00D51A00">
        <w:rPr>
          <w:rFonts w:ascii="Arial" w:hAnsi="Arial" w:hint="cs"/>
          <w:noProof w:val="0"/>
          <w:rtl/>
        </w:rPr>
        <w:t xml:space="preserve"> נטען כי צורף תוכן עניינים ומדובר בפחות מחמישה נספחים.</w:t>
      </w:r>
    </w:p>
    <w:p w:rsidR="00D51A00" w:rsidRDefault="00D51A00" w:rsidP="00D51A00">
      <w:pPr>
        <w:spacing w:line="360" w:lineRule="auto"/>
        <w:jc w:val="both"/>
        <w:rPr>
          <w:rFonts w:ascii="Arial" w:hAnsi="Arial"/>
          <w:noProof w:val="0"/>
          <w:rtl/>
        </w:rPr>
      </w:pPr>
    </w:p>
    <w:p w:rsidR="00D51A00" w:rsidRDefault="00D51A00" w:rsidP="00D51A00">
      <w:pPr>
        <w:pStyle w:val="ad"/>
        <w:numPr>
          <w:ilvl w:val="0"/>
          <w:numId w:val="1"/>
        </w:numPr>
        <w:spacing w:line="360" w:lineRule="auto"/>
        <w:jc w:val="both"/>
        <w:rPr>
          <w:rFonts w:ascii="Arial" w:hAnsi="Arial"/>
          <w:noProof w:val="0"/>
        </w:rPr>
      </w:pPr>
      <w:r>
        <w:rPr>
          <w:rFonts w:ascii="Arial" w:hAnsi="Arial" w:hint="cs"/>
          <w:noProof w:val="0"/>
          <w:rtl/>
        </w:rPr>
        <w:t>אדרש כעת לטענות המבקשת לגופן:</w:t>
      </w:r>
    </w:p>
    <w:p w:rsidR="00D51A00" w:rsidRDefault="00D51A00" w:rsidP="00D51A00">
      <w:pPr>
        <w:pStyle w:val="ad"/>
        <w:spacing w:line="360" w:lineRule="auto"/>
        <w:jc w:val="both"/>
        <w:rPr>
          <w:rFonts w:ascii="Arial" w:hAnsi="Arial"/>
          <w:noProof w:val="0"/>
          <w:rtl/>
        </w:rPr>
      </w:pPr>
    </w:p>
    <w:p w:rsidR="00D51A00" w:rsidRPr="00146F46" w:rsidRDefault="00146F46" w:rsidP="00146F46">
      <w:pPr>
        <w:pStyle w:val="ad"/>
        <w:numPr>
          <w:ilvl w:val="0"/>
          <w:numId w:val="3"/>
        </w:numPr>
        <w:spacing w:line="360" w:lineRule="auto"/>
        <w:jc w:val="both"/>
        <w:rPr>
          <w:rFonts w:ascii="Arial" w:hAnsi="Arial"/>
          <w:noProof w:val="0"/>
        </w:rPr>
      </w:pPr>
      <w:r>
        <w:rPr>
          <w:rFonts w:ascii="Arial" w:hAnsi="Arial" w:hint="cs"/>
          <w:noProof w:val="0"/>
          <w:u w:val="single"/>
          <w:rtl/>
        </w:rPr>
        <w:t>לא צוינו פרטי התקשרותה של המבקשת</w:t>
      </w:r>
    </w:p>
    <w:p w:rsidR="005D01CD" w:rsidRDefault="005D01CD" w:rsidP="00146F46">
      <w:pPr>
        <w:pStyle w:val="ad"/>
        <w:spacing w:line="360" w:lineRule="auto"/>
        <w:ind w:left="1080"/>
        <w:jc w:val="both"/>
        <w:rPr>
          <w:rFonts w:ascii="Arial" w:hAnsi="Arial"/>
          <w:noProof w:val="0"/>
          <w:rtl/>
        </w:rPr>
      </w:pPr>
    </w:p>
    <w:p w:rsidR="00CB79DD" w:rsidRDefault="00146F46" w:rsidP="00146F46">
      <w:pPr>
        <w:pStyle w:val="ad"/>
        <w:spacing w:line="360" w:lineRule="auto"/>
        <w:ind w:left="1080"/>
        <w:jc w:val="both"/>
        <w:rPr>
          <w:rFonts w:ascii="Arial" w:hAnsi="Arial"/>
          <w:noProof w:val="0"/>
          <w:rtl/>
        </w:rPr>
      </w:pPr>
      <w:r w:rsidRPr="00146F46">
        <w:rPr>
          <w:rFonts w:ascii="Arial" w:hAnsi="Arial" w:hint="cs"/>
          <w:noProof w:val="0"/>
          <w:rtl/>
        </w:rPr>
        <w:t>עיון בכתב התביע</w:t>
      </w:r>
      <w:r>
        <w:rPr>
          <w:rFonts w:ascii="Arial" w:hAnsi="Arial" w:hint="cs"/>
          <w:noProof w:val="0"/>
          <w:rtl/>
        </w:rPr>
        <w:t>ה מלמד שאכן צורפה כתובתה של המבקשת. עם זאת, לא מצאתי כי צ</w:t>
      </w:r>
      <w:r w:rsidR="00CB79DD">
        <w:rPr>
          <w:rFonts w:ascii="Arial" w:hAnsi="Arial" w:hint="cs"/>
          <w:noProof w:val="0"/>
          <w:rtl/>
        </w:rPr>
        <w:t>ורפו פרטי התקשרות. עיון בתקנה 10 (4) לתקנות מלמד כי על פי התקנות בכותרת כתב התביעה יש לצרף מען ופרטי התקשרות. בתקנה 6 נקבע כי פרטי התקשרות הינם:</w:t>
      </w:r>
    </w:p>
    <w:p w:rsidR="00CB79DD" w:rsidRDefault="00CB79DD" w:rsidP="00146F46">
      <w:pPr>
        <w:pStyle w:val="ad"/>
        <w:spacing w:line="360" w:lineRule="auto"/>
        <w:ind w:left="1080"/>
        <w:jc w:val="both"/>
        <w:rPr>
          <w:rFonts w:ascii="Arial" w:hAnsi="Arial"/>
          <w:noProof w:val="0"/>
          <w:rtl/>
        </w:rPr>
      </w:pPr>
    </w:p>
    <w:p w:rsidR="00CB79DD" w:rsidRDefault="00CB79DD" w:rsidP="00146F46">
      <w:pPr>
        <w:pStyle w:val="ad"/>
        <w:spacing w:line="360" w:lineRule="auto"/>
        <w:ind w:left="1080"/>
        <w:jc w:val="both"/>
        <w:rPr>
          <w:rFonts w:ascii="Arial" w:hAnsi="Arial"/>
          <w:noProof w:val="0"/>
          <w:rtl/>
        </w:rPr>
      </w:pPr>
      <w:r>
        <w:rPr>
          <w:rFonts w:ascii="Arial" w:hAnsi="Arial" w:hint="cs"/>
          <w:noProof w:val="0"/>
          <w:rtl/>
        </w:rPr>
        <w:lastRenderedPageBreak/>
        <w:t>"</w:t>
      </w:r>
      <w:r>
        <w:rPr>
          <w:rFonts w:ascii="Arial" w:hAnsi="Arial" w:hint="cs"/>
          <w:b/>
          <w:bCs/>
          <w:noProof w:val="0"/>
          <w:rtl/>
        </w:rPr>
        <w:t>מספר טלפון, מספר פקסימיליה אם יש וכתובת דואר אלקטרוני שאליה ניתן להמציא מסמך על פי תקנות אלה;</w:t>
      </w:r>
      <w:r>
        <w:rPr>
          <w:rFonts w:ascii="Arial" w:hAnsi="Arial" w:hint="cs"/>
          <w:noProof w:val="0"/>
          <w:rtl/>
        </w:rPr>
        <w:t>".</w:t>
      </w:r>
    </w:p>
    <w:p w:rsidR="00CB79DD" w:rsidRDefault="00CB79DD" w:rsidP="00146F46">
      <w:pPr>
        <w:pStyle w:val="ad"/>
        <w:spacing w:line="360" w:lineRule="auto"/>
        <w:ind w:left="1080"/>
        <w:jc w:val="both"/>
        <w:rPr>
          <w:rFonts w:ascii="Arial" w:hAnsi="Arial"/>
          <w:noProof w:val="0"/>
          <w:rtl/>
        </w:rPr>
      </w:pPr>
    </w:p>
    <w:p w:rsidR="00CB79DD" w:rsidRDefault="00CB79DD" w:rsidP="00146F46">
      <w:pPr>
        <w:pStyle w:val="ad"/>
        <w:spacing w:line="360" w:lineRule="auto"/>
        <w:ind w:left="1080"/>
        <w:jc w:val="both"/>
        <w:rPr>
          <w:rFonts w:ascii="Arial" w:hAnsi="Arial"/>
          <w:noProof w:val="0"/>
          <w:rtl/>
        </w:rPr>
      </w:pPr>
      <w:r>
        <w:rPr>
          <w:rFonts w:ascii="Arial" w:hAnsi="Arial" w:hint="cs"/>
          <w:noProof w:val="0"/>
          <w:rtl/>
        </w:rPr>
        <w:t xml:space="preserve">עיון בכותרת </w:t>
      </w:r>
      <w:r w:rsidR="005D01CD">
        <w:rPr>
          <w:rFonts w:ascii="Arial" w:hAnsi="Arial" w:hint="cs"/>
          <w:noProof w:val="0"/>
          <w:rtl/>
        </w:rPr>
        <w:t xml:space="preserve">התביעה שהוגשה </w:t>
      </w:r>
      <w:r>
        <w:rPr>
          <w:rFonts w:ascii="Arial" w:hAnsi="Arial" w:hint="cs"/>
          <w:noProof w:val="0"/>
          <w:rtl/>
        </w:rPr>
        <w:t>מלמד כי פרט לכתובתה של המבקשת, לא נמסרו פרטי התקשרות. משכך, לא מצאתי כל פגם בהחלטת המזכירה המזכירה המשפטית וההשגה לעניין טענה זו נדחית.</w:t>
      </w:r>
    </w:p>
    <w:p w:rsidR="00CB79DD" w:rsidRDefault="00CB79DD" w:rsidP="00CB79DD">
      <w:pPr>
        <w:spacing w:line="360" w:lineRule="auto"/>
        <w:jc w:val="both"/>
        <w:rPr>
          <w:rFonts w:ascii="Arial" w:hAnsi="Arial"/>
          <w:noProof w:val="0"/>
          <w:rtl/>
        </w:rPr>
      </w:pPr>
    </w:p>
    <w:p w:rsidR="00CB79DD" w:rsidRPr="00CB79DD" w:rsidRDefault="00CB79DD" w:rsidP="00CB79DD">
      <w:pPr>
        <w:pStyle w:val="ad"/>
        <w:numPr>
          <w:ilvl w:val="0"/>
          <w:numId w:val="3"/>
        </w:numPr>
        <w:spacing w:line="360" w:lineRule="auto"/>
        <w:jc w:val="both"/>
        <w:rPr>
          <w:rFonts w:ascii="Arial" w:hAnsi="Arial"/>
          <w:noProof w:val="0"/>
        </w:rPr>
      </w:pPr>
      <w:r>
        <w:rPr>
          <w:rFonts w:ascii="Arial" w:hAnsi="Arial" w:hint="cs"/>
          <w:noProof w:val="0"/>
          <w:u w:val="single"/>
          <w:rtl/>
        </w:rPr>
        <w:t>אגרת בית משפט- לא צוינה בכותרת הפניה לתקנה הפוטרת מתשלומה</w:t>
      </w:r>
    </w:p>
    <w:p w:rsidR="005D01CD" w:rsidRDefault="005D01CD" w:rsidP="00CB79DD">
      <w:pPr>
        <w:pStyle w:val="ad"/>
        <w:spacing w:line="360" w:lineRule="auto"/>
        <w:ind w:left="1080"/>
        <w:jc w:val="both"/>
        <w:rPr>
          <w:rFonts w:ascii="Arial" w:hAnsi="Arial"/>
          <w:noProof w:val="0"/>
          <w:rtl/>
        </w:rPr>
      </w:pPr>
    </w:p>
    <w:p w:rsidR="00F40744" w:rsidRDefault="00F40744" w:rsidP="00CB79DD">
      <w:pPr>
        <w:pStyle w:val="ad"/>
        <w:spacing w:line="360" w:lineRule="auto"/>
        <w:ind w:left="1080"/>
        <w:jc w:val="both"/>
        <w:rPr>
          <w:rFonts w:ascii="Arial" w:hAnsi="Arial"/>
          <w:noProof w:val="0"/>
          <w:rtl/>
        </w:rPr>
      </w:pPr>
      <w:r>
        <w:rPr>
          <w:rFonts w:ascii="Arial" w:hAnsi="Arial" w:hint="cs"/>
          <w:noProof w:val="0"/>
          <w:rtl/>
        </w:rPr>
        <w:t>עיון בהוראות תקנה 10 (10) לתקנות מלמד כי נקבע בתקנה שיש לציין בכותרת התביעה סכום אגרת בית המשפט וככל שהתובע פטור מתשלומה עליו לציין:</w:t>
      </w:r>
    </w:p>
    <w:p w:rsidR="00F40744" w:rsidRDefault="00F40744" w:rsidP="00CB79DD">
      <w:pPr>
        <w:pStyle w:val="ad"/>
        <w:spacing w:line="360" w:lineRule="auto"/>
        <w:ind w:left="1080"/>
        <w:jc w:val="both"/>
        <w:rPr>
          <w:rFonts w:ascii="Arial" w:hAnsi="Arial"/>
          <w:noProof w:val="0"/>
          <w:rtl/>
        </w:rPr>
      </w:pPr>
    </w:p>
    <w:p w:rsidR="00F40744" w:rsidRDefault="00F40744" w:rsidP="00CB79DD">
      <w:pPr>
        <w:pStyle w:val="ad"/>
        <w:spacing w:line="360" w:lineRule="auto"/>
        <w:ind w:left="1080"/>
        <w:jc w:val="both"/>
        <w:rPr>
          <w:rFonts w:ascii="Arial" w:hAnsi="Arial"/>
          <w:b/>
          <w:bCs/>
          <w:noProof w:val="0"/>
          <w:rtl/>
        </w:rPr>
      </w:pPr>
      <w:r>
        <w:rPr>
          <w:rFonts w:ascii="Arial" w:hAnsi="Arial" w:hint="cs"/>
          <w:noProof w:val="0"/>
          <w:rtl/>
        </w:rPr>
        <w:t>"</w:t>
      </w:r>
      <w:r>
        <w:rPr>
          <w:rFonts w:ascii="Arial" w:hAnsi="Arial" w:hint="cs"/>
          <w:b/>
          <w:bCs/>
          <w:noProof w:val="0"/>
          <w:rtl/>
        </w:rPr>
        <w:t>אם התובע פטור מאגרה, יפנה לתקנה הפוטרת אותו מתשלומה לפי תקנות האגרות"</w:t>
      </w:r>
    </w:p>
    <w:p w:rsidR="00F40744" w:rsidRDefault="00F40744" w:rsidP="00CB79DD">
      <w:pPr>
        <w:pStyle w:val="ad"/>
        <w:spacing w:line="360" w:lineRule="auto"/>
        <w:ind w:left="1080"/>
        <w:jc w:val="both"/>
        <w:rPr>
          <w:rFonts w:ascii="Arial" w:hAnsi="Arial"/>
          <w:b/>
          <w:bCs/>
          <w:noProof w:val="0"/>
          <w:rtl/>
        </w:rPr>
      </w:pPr>
    </w:p>
    <w:p w:rsidR="00F40744" w:rsidRDefault="00F40744" w:rsidP="00CB79DD">
      <w:pPr>
        <w:pStyle w:val="ad"/>
        <w:spacing w:line="360" w:lineRule="auto"/>
        <w:ind w:left="1080"/>
        <w:jc w:val="both"/>
        <w:rPr>
          <w:rFonts w:ascii="Arial" w:hAnsi="Arial"/>
          <w:noProof w:val="0"/>
          <w:rtl/>
        </w:rPr>
      </w:pPr>
      <w:r>
        <w:rPr>
          <w:rFonts w:ascii="Arial" w:hAnsi="Arial" w:hint="cs"/>
          <w:noProof w:val="0"/>
          <w:rtl/>
        </w:rPr>
        <w:t>המבקשת טע</w:t>
      </w:r>
      <w:r w:rsidR="005D01CD">
        <w:rPr>
          <w:rFonts w:ascii="Arial" w:hAnsi="Arial" w:hint="cs"/>
          <w:noProof w:val="0"/>
          <w:rtl/>
        </w:rPr>
        <w:t>נ</w:t>
      </w:r>
      <w:r>
        <w:rPr>
          <w:rFonts w:ascii="Arial" w:hAnsi="Arial" w:hint="cs"/>
          <w:noProof w:val="0"/>
          <w:rtl/>
        </w:rPr>
        <w:t>ה כי ככל הנראה כוונת המזכירה המשפטית היתה לתקנות בית משפט לענייני משפחה (אגרות)</w:t>
      </w:r>
      <w:r w:rsidR="00FD2F6B">
        <w:rPr>
          <w:rFonts w:ascii="Arial" w:hAnsi="Arial" w:hint="cs"/>
          <w:noProof w:val="0"/>
          <w:rtl/>
        </w:rPr>
        <w:t>, התשנ"ו- 1995</w:t>
      </w:r>
      <w:r>
        <w:rPr>
          <w:rFonts w:ascii="Arial" w:hAnsi="Arial" w:hint="cs"/>
          <w:noProof w:val="0"/>
          <w:rtl/>
        </w:rPr>
        <w:t xml:space="preserve"> תקנה 9 (ב1)(1) לפיה החלטה של בית משפט לפטור את המבקש מאגרה, בשנתיים שקדמו לבקשה, תשמש ראייה לכאורה לחוסר יכולתו לשלם האגרה.</w:t>
      </w:r>
    </w:p>
    <w:p w:rsidR="00F40744" w:rsidRDefault="00F40744" w:rsidP="00CB79DD">
      <w:pPr>
        <w:pStyle w:val="ad"/>
        <w:spacing w:line="360" w:lineRule="auto"/>
        <w:ind w:left="1080"/>
        <w:jc w:val="both"/>
        <w:rPr>
          <w:rFonts w:ascii="Arial" w:hAnsi="Arial"/>
          <w:noProof w:val="0"/>
          <w:rtl/>
        </w:rPr>
      </w:pPr>
    </w:p>
    <w:p w:rsidR="005B524C" w:rsidRDefault="00F40744" w:rsidP="00FD2F6B">
      <w:pPr>
        <w:pStyle w:val="ad"/>
        <w:spacing w:line="360" w:lineRule="auto"/>
        <w:ind w:left="1080"/>
        <w:jc w:val="both"/>
        <w:rPr>
          <w:rFonts w:ascii="Arial" w:hAnsi="Arial"/>
          <w:noProof w:val="0"/>
          <w:rtl/>
        </w:rPr>
      </w:pPr>
      <w:r>
        <w:rPr>
          <w:rFonts w:ascii="Arial" w:hAnsi="Arial" w:hint="cs"/>
          <w:noProof w:val="0"/>
          <w:rtl/>
        </w:rPr>
        <w:t xml:space="preserve">אומר כבר עתה, כי דין השגה זו להידחות. אומנם המבקשת צרפה את החלטת בית המשפט המורה על פטור מאגרה </w:t>
      </w:r>
      <w:r w:rsidR="00FD2F6B">
        <w:rPr>
          <w:rFonts w:ascii="Arial" w:hAnsi="Arial" w:hint="cs"/>
          <w:noProof w:val="0"/>
          <w:rtl/>
        </w:rPr>
        <w:t xml:space="preserve">מיום 28/05/2023 בהליך אחר, אלא שאין די בכך. על המבקשת </w:t>
      </w:r>
      <w:r w:rsidR="005B524C">
        <w:rPr>
          <w:rFonts w:ascii="Arial" w:hAnsi="Arial" w:hint="cs"/>
          <w:noProof w:val="0"/>
          <w:rtl/>
        </w:rPr>
        <w:t>היה עליה להפנות לתקנה הספציפית כאמור בתקנה 10 (10) לתקנות. מה גם שהיה עליה להגיש בקשה מתאימה לקבלת פטור גם בהליך זה וב</w:t>
      </w:r>
      <w:r w:rsidR="00FD2F6B">
        <w:rPr>
          <w:rFonts w:ascii="Arial" w:hAnsi="Arial" w:hint="cs"/>
          <w:noProof w:val="0"/>
          <w:rtl/>
        </w:rPr>
        <w:t xml:space="preserve">מיוחד כשמדובר בראייה לכאורה והיא אינה פטורה </w:t>
      </w:r>
      <w:r w:rsidR="005B524C">
        <w:rPr>
          <w:rFonts w:ascii="Arial" w:hAnsi="Arial" w:hint="cs"/>
          <w:noProof w:val="0"/>
          <w:rtl/>
        </w:rPr>
        <w:t>בדין מתשלום האגרה. משכך, השגה זו נדחית.</w:t>
      </w:r>
    </w:p>
    <w:p w:rsidR="005B524C" w:rsidRDefault="005B524C" w:rsidP="005B524C">
      <w:pPr>
        <w:spacing w:line="360" w:lineRule="auto"/>
        <w:jc w:val="both"/>
        <w:rPr>
          <w:rFonts w:ascii="Arial" w:hAnsi="Arial"/>
          <w:noProof w:val="0"/>
          <w:rtl/>
        </w:rPr>
      </w:pPr>
    </w:p>
    <w:p w:rsidR="00861044" w:rsidRPr="00861044" w:rsidRDefault="00861044" w:rsidP="005B524C">
      <w:pPr>
        <w:pStyle w:val="ad"/>
        <w:numPr>
          <w:ilvl w:val="0"/>
          <w:numId w:val="3"/>
        </w:numPr>
        <w:spacing w:line="360" w:lineRule="auto"/>
        <w:jc w:val="both"/>
        <w:rPr>
          <w:rFonts w:ascii="Arial" w:hAnsi="Arial"/>
          <w:noProof w:val="0"/>
        </w:rPr>
      </w:pPr>
      <w:r>
        <w:rPr>
          <w:rFonts w:ascii="Arial" w:hAnsi="Arial" w:hint="cs"/>
          <w:noProof w:val="0"/>
          <w:u w:val="single"/>
          <w:rtl/>
        </w:rPr>
        <w:t>כמות העמודים חורגת מאחד עשר</w:t>
      </w:r>
    </w:p>
    <w:p w:rsidR="00861044" w:rsidRDefault="00861044" w:rsidP="00861044">
      <w:pPr>
        <w:pStyle w:val="ad"/>
        <w:spacing w:line="360" w:lineRule="auto"/>
        <w:ind w:left="1080"/>
        <w:jc w:val="both"/>
        <w:rPr>
          <w:rFonts w:ascii="Arial" w:hAnsi="Arial"/>
          <w:noProof w:val="0"/>
          <w:u w:val="single"/>
          <w:rtl/>
        </w:rPr>
      </w:pPr>
    </w:p>
    <w:p w:rsidR="00FD2F6B" w:rsidRDefault="00861044" w:rsidP="00861044">
      <w:pPr>
        <w:pStyle w:val="ad"/>
        <w:spacing w:line="360" w:lineRule="auto"/>
        <w:ind w:left="1080"/>
        <w:jc w:val="both"/>
        <w:rPr>
          <w:rFonts w:ascii="Arial" w:hAnsi="Arial"/>
          <w:noProof w:val="0"/>
          <w:rtl/>
        </w:rPr>
      </w:pPr>
      <w:r>
        <w:rPr>
          <w:rFonts w:ascii="Arial" w:hAnsi="Arial" w:hint="cs"/>
          <w:noProof w:val="0"/>
          <w:rtl/>
        </w:rPr>
        <w:t xml:space="preserve">בעניין </w:t>
      </w:r>
      <w:r w:rsidR="00FD2F6B">
        <w:rPr>
          <w:rFonts w:ascii="Arial" w:hAnsi="Arial" w:hint="cs"/>
          <w:noProof w:val="0"/>
          <w:rtl/>
        </w:rPr>
        <w:t xml:space="preserve">זה נטען כאמור כי תמצית </w:t>
      </w:r>
      <w:r>
        <w:rPr>
          <w:rFonts w:ascii="Arial" w:hAnsi="Arial" w:hint="cs"/>
          <w:noProof w:val="0"/>
          <w:rtl/>
        </w:rPr>
        <w:t xml:space="preserve">טענות </w:t>
      </w:r>
      <w:r w:rsidR="00FD2F6B">
        <w:rPr>
          <w:rFonts w:ascii="Arial" w:hAnsi="Arial" w:hint="cs"/>
          <w:noProof w:val="0"/>
          <w:rtl/>
        </w:rPr>
        <w:t xml:space="preserve">המבקשת </w:t>
      </w:r>
      <w:r>
        <w:rPr>
          <w:rFonts w:ascii="Arial" w:hAnsi="Arial" w:hint="cs"/>
          <w:noProof w:val="0"/>
          <w:rtl/>
        </w:rPr>
        <w:t>אינה עולה על שני עמודים, כמ</w:t>
      </w:r>
      <w:r w:rsidR="00FD2F6B">
        <w:rPr>
          <w:rFonts w:ascii="Arial" w:hAnsi="Arial" w:hint="cs"/>
          <w:noProof w:val="0"/>
          <w:rtl/>
        </w:rPr>
        <w:t xml:space="preserve">ות המלל הינה לפי מגבלת העמודים. כן נטען כי </w:t>
      </w:r>
      <w:r>
        <w:rPr>
          <w:rFonts w:ascii="Arial" w:hAnsi="Arial" w:hint="cs"/>
          <w:noProof w:val="0"/>
          <w:rtl/>
        </w:rPr>
        <w:t xml:space="preserve">חריגה של כעמוד אחד, בית משפט מוסמך לאשר. </w:t>
      </w:r>
    </w:p>
    <w:p w:rsidR="00FC7EB1" w:rsidRDefault="00861044" w:rsidP="00861044">
      <w:pPr>
        <w:pStyle w:val="ad"/>
        <w:spacing w:line="360" w:lineRule="auto"/>
        <w:ind w:left="1080"/>
        <w:jc w:val="both"/>
        <w:rPr>
          <w:rFonts w:ascii="Arial" w:hAnsi="Arial"/>
          <w:noProof w:val="0"/>
          <w:rtl/>
        </w:rPr>
      </w:pPr>
      <w:r>
        <w:rPr>
          <w:rFonts w:ascii="Arial" w:hAnsi="Arial" w:hint="cs"/>
          <w:noProof w:val="0"/>
          <w:rtl/>
        </w:rPr>
        <w:lastRenderedPageBreak/>
        <w:t xml:space="preserve">אכן, עיון בכתב התביעה מלמד כי תמצית הטענות אינה עולה על שני עמודים. ברם, כתב התביעה כולל 14.5 עמודים מתוכם הכותרת כחצי עמוד. כשני עמודים תמצית התביעה ו-12 עמודים של פירוט הטענות. </w:t>
      </w:r>
    </w:p>
    <w:p w:rsidR="00FC7EB1" w:rsidRDefault="00FC7EB1" w:rsidP="00861044">
      <w:pPr>
        <w:pStyle w:val="ad"/>
        <w:spacing w:line="360" w:lineRule="auto"/>
        <w:ind w:left="1080"/>
        <w:jc w:val="both"/>
        <w:rPr>
          <w:rFonts w:ascii="Arial" w:hAnsi="Arial"/>
          <w:noProof w:val="0"/>
          <w:rtl/>
        </w:rPr>
      </w:pPr>
    </w:p>
    <w:p w:rsidR="00146F46" w:rsidRDefault="00FC7EB1" w:rsidP="00861044">
      <w:pPr>
        <w:pStyle w:val="ad"/>
        <w:spacing w:line="360" w:lineRule="auto"/>
        <w:ind w:left="1080"/>
        <w:jc w:val="both"/>
        <w:rPr>
          <w:rFonts w:ascii="Arial" w:hAnsi="Arial"/>
          <w:noProof w:val="0"/>
          <w:rtl/>
        </w:rPr>
      </w:pPr>
      <w:r>
        <w:rPr>
          <w:rFonts w:ascii="Arial" w:hAnsi="Arial" w:hint="cs"/>
          <w:noProof w:val="0"/>
          <w:rtl/>
        </w:rPr>
        <w:t xml:space="preserve">עיון בתקנה 9 (ד) לתקנות מלמד כי חלקו השלישי של כתב התביעה הכולל את פירוט הטענות לא יעלה על תשעה עמודים בבית משפט השלום. </w:t>
      </w:r>
      <w:r w:rsidR="00146F46" w:rsidRPr="005B524C">
        <w:rPr>
          <w:rFonts w:ascii="Arial" w:hAnsi="Arial" w:hint="cs"/>
          <w:noProof w:val="0"/>
          <w:rtl/>
        </w:rPr>
        <w:t xml:space="preserve"> </w:t>
      </w:r>
      <w:r>
        <w:rPr>
          <w:rFonts w:ascii="Arial" w:hAnsi="Arial" w:hint="cs"/>
          <w:noProof w:val="0"/>
          <w:rtl/>
        </w:rPr>
        <w:t>בעניין הנדון, מדובר בשלושה עמודים מעל המותר</w:t>
      </w:r>
      <w:r w:rsidR="00FD2F6B">
        <w:rPr>
          <w:rFonts w:ascii="Arial" w:hAnsi="Arial" w:hint="cs"/>
          <w:noProof w:val="0"/>
          <w:rtl/>
        </w:rPr>
        <w:t xml:space="preserve"> בתקנות ובוודאי שלא בעמוד אחד א</w:t>
      </w:r>
      <w:r>
        <w:rPr>
          <w:rFonts w:ascii="Arial" w:hAnsi="Arial" w:hint="cs"/>
          <w:noProof w:val="0"/>
          <w:rtl/>
        </w:rPr>
        <w:t>ו שמדובר באי חריגה בכלל כטענת המבקשת. כך או כך, בהיעדר בקשה או הנמקה מיוחדת, לא מצאתי כי תיק זה מצדיק חריגה מכמות העמודים הקבועה בתקנות וההשגה לעניין זה נידחית.</w:t>
      </w:r>
    </w:p>
    <w:p w:rsidR="00FC7EB1" w:rsidRDefault="00FC7EB1" w:rsidP="00FC7EB1">
      <w:pPr>
        <w:spacing w:line="360" w:lineRule="auto"/>
        <w:jc w:val="both"/>
        <w:rPr>
          <w:rFonts w:ascii="Arial" w:hAnsi="Arial"/>
          <w:noProof w:val="0"/>
          <w:rtl/>
        </w:rPr>
      </w:pPr>
    </w:p>
    <w:p w:rsidR="00FC7EB1" w:rsidRDefault="00FC7EB1" w:rsidP="00FC7EB1">
      <w:pPr>
        <w:pStyle w:val="ad"/>
        <w:numPr>
          <w:ilvl w:val="0"/>
          <w:numId w:val="3"/>
        </w:numPr>
        <w:spacing w:line="360" w:lineRule="auto"/>
        <w:jc w:val="both"/>
        <w:rPr>
          <w:rFonts w:ascii="Arial" w:hAnsi="Arial"/>
          <w:noProof w:val="0"/>
        </w:rPr>
      </w:pPr>
      <w:r>
        <w:rPr>
          <w:rFonts w:ascii="Arial" w:hAnsi="Arial" w:hint="cs"/>
          <w:noProof w:val="0"/>
          <w:u w:val="single"/>
          <w:rtl/>
        </w:rPr>
        <w:t>לא צורף טופס הרצאת פרטים</w:t>
      </w:r>
    </w:p>
    <w:p w:rsidR="00FD2F6B" w:rsidRPr="00FC7EB1" w:rsidRDefault="00FD2F6B" w:rsidP="00FD2F6B">
      <w:pPr>
        <w:pStyle w:val="ad"/>
        <w:spacing w:line="360" w:lineRule="auto"/>
        <w:ind w:left="1080"/>
        <w:jc w:val="both"/>
        <w:rPr>
          <w:rFonts w:ascii="Arial" w:hAnsi="Arial"/>
          <w:noProof w:val="0"/>
        </w:rPr>
      </w:pPr>
    </w:p>
    <w:p w:rsidR="00FC7EB1" w:rsidRDefault="00FC7EB1" w:rsidP="00FC7EB1">
      <w:pPr>
        <w:pStyle w:val="ad"/>
        <w:spacing w:line="360" w:lineRule="auto"/>
        <w:ind w:left="1080"/>
        <w:jc w:val="both"/>
        <w:rPr>
          <w:rFonts w:ascii="Arial" w:hAnsi="Arial"/>
          <w:noProof w:val="0"/>
          <w:rtl/>
        </w:rPr>
      </w:pPr>
      <w:r w:rsidRPr="00051CAC">
        <w:rPr>
          <w:rFonts w:ascii="Arial" w:hAnsi="Arial" w:hint="cs"/>
          <w:noProof w:val="0"/>
          <w:rtl/>
        </w:rPr>
        <w:t>בעניין זה נטען כי במועד הגשת התביעה הצדדים</w:t>
      </w:r>
      <w:r w:rsidR="00051CAC" w:rsidRPr="00051CAC">
        <w:rPr>
          <w:rFonts w:ascii="Arial" w:hAnsi="Arial" w:hint="cs"/>
          <w:noProof w:val="0"/>
          <w:rtl/>
        </w:rPr>
        <w:t xml:space="preserve"> כבר אינם  בני זוג ואף הוגשו בתביעות מקבילות טפסי הרצאת פרטים</w:t>
      </w:r>
      <w:r w:rsidR="00051CAC">
        <w:rPr>
          <w:rFonts w:ascii="Arial" w:hAnsi="Arial" w:hint="cs"/>
          <w:noProof w:val="0"/>
          <w:rtl/>
        </w:rPr>
        <w:t>.</w:t>
      </w:r>
    </w:p>
    <w:p w:rsidR="00051CAC" w:rsidRDefault="00051CAC" w:rsidP="00FC7EB1">
      <w:pPr>
        <w:pStyle w:val="ad"/>
        <w:spacing w:line="360" w:lineRule="auto"/>
        <w:ind w:left="1080"/>
        <w:jc w:val="both"/>
        <w:rPr>
          <w:rFonts w:ascii="Arial" w:hAnsi="Arial"/>
          <w:noProof w:val="0"/>
          <w:rtl/>
        </w:rPr>
      </w:pPr>
    </w:p>
    <w:p w:rsidR="00051CAC" w:rsidRDefault="00051CAC" w:rsidP="00FC7EB1">
      <w:pPr>
        <w:pStyle w:val="ad"/>
        <w:spacing w:line="360" w:lineRule="auto"/>
        <w:ind w:left="1080"/>
        <w:jc w:val="both"/>
        <w:rPr>
          <w:rFonts w:ascii="Arial" w:hAnsi="Arial"/>
          <w:noProof w:val="0"/>
          <w:rtl/>
        </w:rPr>
      </w:pPr>
      <w:r>
        <w:rPr>
          <w:rFonts w:ascii="Arial" w:hAnsi="Arial" w:hint="cs"/>
          <w:noProof w:val="0"/>
          <w:rtl/>
        </w:rPr>
        <w:t>בהתאם לתקנה 12 (א) לתקנות המשפחה, בתביעה בין בני זוג, יש לצרף טופס הרצאת פרטים</w:t>
      </w:r>
      <w:r w:rsidR="00BF74AA">
        <w:rPr>
          <w:rFonts w:ascii="Arial" w:hAnsi="Arial" w:hint="cs"/>
          <w:noProof w:val="0"/>
          <w:rtl/>
        </w:rPr>
        <w:t>.</w:t>
      </w:r>
    </w:p>
    <w:p w:rsidR="00BF74AA" w:rsidRDefault="00BF74AA" w:rsidP="00FC7EB1">
      <w:pPr>
        <w:pStyle w:val="ad"/>
        <w:spacing w:line="360" w:lineRule="auto"/>
        <w:ind w:left="1080"/>
        <w:jc w:val="both"/>
        <w:rPr>
          <w:rFonts w:ascii="Arial" w:hAnsi="Arial"/>
          <w:noProof w:val="0"/>
          <w:rtl/>
        </w:rPr>
      </w:pPr>
    </w:p>
    <w:p w:rsidR="00BF74AA" w:rsidRDefault="00BF74AA" w:rsidP="00FC7EB1">
      <w:pPr>
        <w:pStyle w:val="ad"/>
        <w:spacing w:line="360" w:lineRule="auto"/>
        <w:ind w:left="1080"/>
        <w:jc w:val="both"/>
        <w:rPr>
          <w:rFonts w:ascii="Arial" w:hAnsi="Arial"/>
          <w:noProof w:val="0"/>
          <w:rtl/>
        </w:rPr>
      </w:pPr>
      <w:r>
        <w:rPr>
          <w:rFonts w:ascii="Arial" w:hAnsi="Arial" w:hint="cs"/>
          <w:noProof w:val="0"/>
          <w:rtl/>
        </w:rPr>
        <w:t>עיון בסעיף 1</w:t>
      </w:r>
      <w:r w:rsidR="00FD2F6B">
        <w:rPr>
          <w:rFonts w:ascii="Arial" w:hAnsi="Arial" w:hint="cs"/>
          <w:noProof w:val="0"/>
          <w:rtl/>
        </w:rPr>
        <w:t xml:space="preserve"> </w:t>
      </w:r>
      <w:r>
        <w:rPr>
          <w:rFonts w:ascii="Arial" w:hAnsi="Arial" w:hint="cs"/>
          <w:noProof w:val="0"/>
          <w:rtl/>
        </w:rPr>
        <w:t xml:space="preserve">לחוק בית המשפט לענייני משפחה, התשנ"ה- 1995 מלמד כי בן משפחה ייחשב בין היתר </w:t>
      </w:r>
      <w:r w:rsidR="00FD2F6B">
        <w:rPr>
          <w:rFonts w:ascii="Arial" w:hAnsi="Arial" w:hint="cs"/>
          <w:noProof w:val="0"/>
          <w:rtl/>
        </w:rPr>
        <w:t>ב</w:t>
      </w:r>
      <w:r>
        <w:rPr>
          <w:rFonts w:ascii="Arial" w:hAnsi="Arial" w:hint="cs"/>
          <w:noProof w:val="0"/>
          <w:rtl/>
        </w:rPr>
        <w:t>ן זוג לשעבר ובלבד שנושא התובענה נובע מהקשר שהיה ביניהם בתקופה שבה היו בני זוג. אין מחלוקת כי עילת התבי</w:t>
      </w:r>
      <w:r w:rsidR="00FD2F6B">
        <w:rPr>
          <w:rFonts w:ascii="Arial" w:hAnsi="Arial" w:hint="cs"/>
          <w:noProof w:val="0"/>
          <w:rtl/>
        </w:rPr>
        <w:t>עה הרכושית נוב</w:t>
      </w:r>
      <w:r w:rsidR="001C1298">
        <w:rPr>
          <w:rFonts w:ascii="Arial" w:hAnsi="Arial" w:hint="cs"/>
          <w:noProof w:val="0"/>
          <w:rtl/>
        </w:rPr>
        <w:t>עת מתקופת קשר הניש</w:t>
      </w:r>
      <w:r>
        <w:rPr>
          <w:rFonts w:ascii="Arial" w:hAnsi="Arial" w:hint="cs"/>
          <w:noProof w:val="0"/>
          <w:rtl/>
        </w:rPr>
        <w:t xml:space="preserve">ואין שנמשך כנטען בכתב התביעה, כאחת עשרה שנים. משכך, ברי כי </w:t>
      </w:r>
      <w:r w:rsidR="00FD2F6B">
        <w:rPr>
          <w:rFonts w:ascii="Arial" w:hAnsi="Arial" w:hint="cs"/>
          <w:noProof w:val="0"/>
          <w:rtl/>
        </w:rPr>
        <w:t>אף אם</w:t>
      </w:r>
      <w:r w:rsidR="001C1298">
        <w:rPr>
          <w:rFonts w:ascii="Arial" w:hAnsi="Arial" w:hint="cs"/>
          <w:noProof w:val="0"/>
          <w:rtl/>
        </w:rPr>
        <w:t xml:space="preserve"> הצדדים אינם בני זוג עוד, די בכך שהם בני זוג לשעבר ועילת התביעה נובעת מהקשר במהלך תקופת הזוגיות בכדי לחייב בצירוף הרצאת פרטים.</w:t>
      </w:r>
    </w:p>
    <w:p w:rsidR="001C1298" w:rsidRDefault="001C1298" w:rsidP="00FC7EB1">
      <w:pPr>
        <w:pStyle w:val="ad"/>
        <w:spacing w:line="360" w:lineRule="auto"/>
        <w:ind w:left="1080"/>
        <w:jc w:val="both"/>
        <w:rPr>
          <w:rFonts w:ascii="Arial" w:hAnsi="Arial"/>
          <w:noProof w:val="0"/>
          <w:rtl/>
        </w:rPr>
      </w:pPr>
    </w:p>
    <w:p w:rsidR="001C1298" w:rsidRDefault="001C1298" w:rsidP="00FC7EB1">
      <w:pPr>
        <w:pStyle w:val="ad"/>
        <w:spacing w:line="360" w:lineRule="auto"/>
        <w:ind w:left="1080"/>
        <w:jc w:val="both"/>
        <w:rPr>
          <w:rFonts w:ascii="Arial" w:hAnsi="Arial"/>
          <w:noProof w:val="0"/>
          <w:rtl/>
        </w:rPr>
      </w:pPr>
      <w:r>
        <w:rPr>
          <w:rFonts w:ascii="Arial" w:hAnsi="Arial" w:hint="cs"/>
          <w:noProof w:val="0"/>
          <w:rtl/>
        </w:rPr>
        <w:t xml:space="preserve">זאת ועוד, הטענה לפיה צורפה הרצאת פרטים בהליכים קודמים, אינה רלוונטית. לא מצאתי כי המחוקק מצא מקום להפנות לצירוף בהליכים קודמים ושעה שמטרת ההליך להשיג בין היתר יעילות וחסכון בזמן שיפוטי, הרי שבית המשפט </w:t>
      </w:r>
      <w:r w:rsidR="00FD2F6B">
        <w:rPr>
          <w:rFonts w:ascii="Arial" w:hAnsi="Arial" w:hint="cs"/>
          <w:noProof w:val="0"/>
          <w:rtl/>
        </w:rPr>
        <w:t>אינו נ</w:t>
      </w:r>
      <w:r>
        <w:rPr>
          <w:rFonts w:ascii="Arial" w:hAnsi="Arial" w:hint="cs"/>
          <w:noProof w:val="0"/>
          <w:rtl/>
        </w:rPr>
        <w:t>דרש לחפש ב</w:t>
      </w:r>
      <w:r w:rsidR="00282C6F">
        <w:rPr>
          <w:rFonts w:ascii="Arial" w:hAnsi="Arial" w:hint="cs"/>
          <w:noProof w:val="0"/>
          <w:rtl/>
        </w:rPr>
        <w:t>כלל ה</w:t>
      </w:r>
      <w:r>
        <w:rPr>
          <w:rFonts w:ascii="Arial" w:hAnsi="Arial" w:hint="cs"/>
          <w:noProof w:val="0"/>
          <w:rtl/>
        </w:rPr>
        <w:t xml:space="preserve">הליכים קודמים </w:t>
      </w:r>
      <w:r w:rsidR="00282C6F">
        <w:rPr>
          <w:rFonts w:ascii="Arial" w:hAnsi="Arial" w:hint="cs"/>
          <w:noProof w:val="0"/>
          <w:rtl/>
        </w:rPr>
        <w:t xml:space="preserve">של הצדדים את </w:t>
      </w:r>
      <w:r>
        <w:rPr>
          <w:rFonts w:ascii="Arial" w:hAnsi="Arial" w:hint="cs"/>
          <w:noProof w:val="0"/>
          <w:rtl/>
        </w:rPr>
        <w:t>הרצאת פרטים</w:t>
      </w:r>
      <w:r w:rsidR="00282C6F">
        <w:rPr>
          <w:rFonts w:ascii="Arial" w:hAnsi="Arial" w:hint="cs"/>
          <w:noProof w:val="0"/>
          <w:rtl/>
        </w:rPr>
        <w:t>, מה גם שלא ברור באם הרצאת הפרטים הנוכחית זהה לקודמותיה</w:t>
      </w:r>
      <w:r w:rsidR="00FD2F6B">
        <w:rPr>
          <w:rFonts w:ascii="Arial" w:hAnsi="Arial" w:hint="cs"/>
          <w:noProof w:val="0"/>
          <w:rtl/>
        </w:rPr>
        <w:t xml:space="preserve"> ויש לצרף לכל הליך הטופס</w:t>
      </w:r>
      <w:r>
        <w:rPr>
          <w:rFonts w:ascii="Arial" w:hAnsi="Arial" w:hint="cs"/>
          <w:noProof w:val="0"/>
          <w:rtl/>
        </w:rPr>
        <w:t>.</w:t>
      </w:r>
    </w:p>
    <w:p w:rsidR="001C1298" w:rsidRDefault="001C1298" w:rsidP="00FC7EB1">
      <w:pPr>
        <w:pStyle w:val="ad"/>
        <w:spacing w:line="360" w:lineRule="auto"/>
        <w:ind w:left="1080"/>
        <w:jc w:val="both"/>
        <w:rPr>
          <w:rFonts w:ascii="Arial" w:hAnsi="Arial"/>
          <w:noProof w:val="0"/>
          <w:rtl/>
        </w:rPr>
      </w:pPr>
    </w:p>
    <w:p w:rsidR="001C1298" w:rsidRDefault="001C1298" w:rsidP="00FC7EB1">
      <w:pPr>
        <w:pStyle w:val="ad"/>
        <w:spacing w:line="360" w:lineRule="auto"/>
        <w:ind w:left="1080"/>
        <w:jc w:val="both"/>
        <w:rPr>
          <w:rFonts w:ascii="Arial" w:hAnsi="Arial"/>
          <w:noProof w:val="0"/>
          <w:rtl/>
        </w:rPr>
      </w:pPr>
      <w:r>
        <w:rPr>
          <w:rFonts w:ascii="Arial" w:hAnsi="Arial" w:hint="cs"/>
          <w:noProof w:val="0"/>
          <w:rtl/>
        </w:rPr>
        <w:t>משכך, השגה זו נדחית.</w:t>
      </w:r>
    </w:p>
    <w:p w:rsidR="001C1298" w:rsidRDefault="001C1298" w:rsidP="001C1298">
      <w:pPr>
        <w:spacing w:line="360" w:lineRule="auto"/>
        <w:jc w:val="both"/>
        <w:rPr>
          <w:rFonts w:ascii="Arial" w:hAnsi="Arial"/>
          <w:noProof w:val="0"/>
          <w:rtl/>
        </w:rPr>
      </w:pPr>
    </w:p>
    <w:p w:rsidR="001C1298" w:rsidRPr="001C1298" w:rsidRDefault="001C1298" w:rsidP="001C1298">
      <w:pPr>
        <w:pStyle w:val="ad"/>
        <w:numPr>
          <w:ilvl w:val="0"/>
          <w:numId w:val="3"/>
        </w:numPr>
        <w:spacing w:line="360" w:lineRule="auto"/>
        <w:jc w:val="both"/>
        <w:rPr>
          <w:rFonts w:ascii="Arial" w:hAnsi="Arial"/>
          <w:noProof w:val="0"/>
        </w:rPr>
      </w:pPr>
      <w:r>
        <w:rPr>
          <w:rFonts w:ascii="Arial" w:hAnsi="Arial" w:hint="cs"/>
          <w:noProof w:val="0"/>
          <w:u w:val="single"/>
          <w:rtl/>
        </w:rPr>
        <w:t>התצהיר אינו ערוך כדין</w:t>
      </w:r>
    </w:p>
    <w:p w:rsidR="001C1298" w:rsidRDefault="001C1298" w:rsidP="001C1298">
      <w:pPr>
        <w:pStyle w:val="ad"/>
        <w:spacing w:line="360" w:lineRule="auto"/>
        <w:ind w:left="1080"/>
        <w:jc w:val="both"/>
        <w:rPr>
          <w:rFonts w:ascii="Arial" w:hAnsi="Arial"/>
          <w:noProof w:val="0"/>
          <w:u w:val="single"/>
          <w:rtl/>
        </w:rPr>
      </w:pPr>
    </w:p>
    <w:p w:rsidR="001C1298" w:rsidRDefault="006A0D0A" w:rsidP="001C1298">
      <w:pPr>
        <w:pStyle w:val="ad"/>
        <w:spacing w:line="360" w:lineRule="auto"/>
        <w:ind w:left="1080"/>
        <w:jc w:val="both"/>
        <w:rPr>
          <w:rFonts w:ascii="Arial" w:hAnsi="Arial"/>
          <w:noProof w:val="0"/>
          <w:rtl/>
        </w:rPr>
      </w:pPr>
      <w:r>
        <w:rPr>
          <w:rFonts w:ascii="Arial" w:hAnsi="Arial" w:hint="cs"/>
          <w:noProof w:val="0"/>
          <w:rtl/>
        </w:rPr>
        <w:t xml:space="preserve">המבקשת טענה כי מדובר בתביעה בה פרטי ההברחה אינם ידועים לה. עם זאת, אין בכך בכדי להצדיק אי הגשת בתצהיר כאמור בטופס 5. עיון בטופס מלמד כי המבקשת יכולה לציין בסעיף 3 מה הפרטים הידועים לה מידיעה אישית. </w:t>
      </w:r>
      <w:r w:rsidR="00282C6F">
        <w:rPr>
          <w:rFonts w:ascii="Arial" w:hAnsi="Arial" w:hint="cs"/>
          <w:noProof w:val="0"/>
          <w:rtl/>
        </w:rPr>
        <w:t xml:space="preserve">מכך יוכל בית משפט להבין מה הפרטים שאינם ידועים לה מידיעה האישית והיא אינה רשאית לבחור נוסח לתצהיר כרצונה. </w:t>
      </w:r>
      <w:r>
        <w:rPr>
          <w:rFonts w:ascii="Arial" w:hAnsi="Arial" w:hint="cs"/>
          <w:noProof w:val="0"/>
          <w:rtl/>
        </w:rPr>
        <w:t>משכך, יש להגיש תצהיר כאמור ב</w:t>
      </w:r>
      <w:r w:rsidR="00282C6F">
        <w:rPr>
          <w:rFonts w:ascii="Arial" w:hAnsi="Arial" w:hint="cs"/>
          <w:noProof w:val="0"/>
          <w:rtl/>
        </w:rPr>
        <w:t>הוראות ה</w:t>
      </w:r>
      <w:r>
        <w:rPr>
          <w:rFonts w:ascii="Arial" w:hAnsi="Arial" w:hint="cs"/>
          <w:noProof w:val="0"/>
          <w:rtl/>
        </w:rPr>
        <w:t>תקנות וההשגה לעניין זה נידחית.</w:t>
      </w:r>
    </w:p>
    <w:p w:rsidR="006A0D0A" w:rsidRDefault="006A0D0A" w:rsidP="006A0D0A">
      <w:pPr>
        <w:spacing w:line="360" w:lineRule="auto"/>
        <w:jc w:val="both"/>
        <w:rPr>
          <w:rFonts w:ascii="Arial" w:hAnsi="Arial"/>
          <w:noProof w:val="0"/>
          <w:rtl/>
        </w:rPr>
      </w:pPr>
    </w:p>
    <w:p w:rsidR="006A0D0A" w:rsidRPr="006A0D0A" w:rsidRDefault="006A0D0A" w:rsidP="006A0D0A">
      <w:pPr>
        <w:pStyle w:val="ad"/>
        <w:numPr>
          <w:ilvl w:val="0"/>
          <w:numId w:val="3"/>
        </w:numPr>
        <w:spacing w:line="360" w:lineRule="auto"/>
        <w:jc w:val="both"/>
        <w:rPr>
          <w:rFonts w:ascii="Arial" w:hAnsi="Arial"/>
          <w:noProof w:val="0"/>
        </w:rPr>
      </w:pPr>
      <w:r>
        <w:rPr>
          <w:rFonts w:ascii="Arial" w:hAnsi="Arial" w:hint="cs"/>
          <w:noProof w:val="0"/>
          <w:u w:val="single"/>
          <w:rtl/>
        </w:rPr>
        <w:t>העמודים אינם ממוספרים בספרות כרצף</w:t>
      </w:r>
    </w:p>
    <w:p w:rsidR="006A0D0A" w:rsidRDefault="006A0D0A" w:rsidP="006A0D0A">
      <w:pPr>
        <w:pStyle w:val="ad"/>
        <w:spacing w:line="360" w:lineRule="auto"/>
        <w:ind w:left="1080"/>
        <w:jc w:val="both"/>
        <w:rPr>
          <w:rFonts w:ascii="Arial" w:hAnsi="Arial"/>
          <w:noProof w:val="0"/>
          <w:u w:val="single"/>
          <w:rtl/>
        </w:rPr>
      </w:pPr>
    </w:p>
    <w:p w:rsidR="006A0D0A" w:rsidRDefault="0069206D" w:rsidP="006A0D0A">
      <w:pPr>
        <w:pStyle w:val="ad"/>
        <w:spacing w:line="360" w:lineRule="auto"/>
        <w:ind w:left="1080"/>
        <w:jc w:val="both"/>
        <w:rPr>
          <w:rFonts w:ascii="Arial" w:hAnsi="Arial"/>
          <w:noProof w:val="0"/>
          <w:rtl/>
        </w:rPr>
      </w:pPr>
      <w:r>
        <w:rPr>
          <w:rFonts w:ascii="Arial" w:hAnsi="Arial" w:hint="cs"/>
          <w:noProof w:val="0"/>
          <w:rtl/>
        </w:rPr>
        <w:t>בעניין זה טענה המבקשת שמאחר ומדובר בפחות מחמישה נספחים, לפעול בהתאם להוראות סעיף 2 (1) להוראותיו.</w:t>
      </w:r>
    </w:p>
    <w:p w:rsidR="0069206D" w:rsidRDefault="0069206D" w:rsidP="006A0D0A">
      <w:pPr>
        <w:pStyle w:val="ad"/>
        <w:spacing w:line="360" w:lineRule="auto"/>
        <w:ind w:left="1080"/>
        <w:jc w:val="both"/>
        <w:rPr>
          <w:rFonts w:ascii="Arial" w:hAnsi="Arial"/>
          <w:noProof w:val="0"/>
          <w:rtl/>
        </w:rPr>
      </w:pPr>
    </w:p>
    <w:p w:rsidR="0069206D" w:rsidRDefault="0069206D" w:rsidP="00B328E2">
      <w:pPr>
        <w:pStyle w:val="ad"/>
        <w:spacing w:line="360" w:lineRule="auto"/>
        <w:ind w:left="1080"/>
        <w:jc w:val="both"/>
        <w:rPr>
          <w:rFonts w:ascii="Arial" w:hAnsi="Arial"/>
          <w:noProof w:val="0"/>
          <w:rtl/>
        </w:rPr>
      </w:pPr>
      <w:r>
        <w:rPr>
          <w:rFonts w:ascii="Arial" w:hAnsi="Arial" w:hint="cs"/>
          <w:noProof w:val="0"/>
          <w:rtl/>
        </w:rPr>
        <w:t xml:space="preserve">עיון בהוראות מנהל בתי משפט ובכלל זה סעיפים 2 (1)(2), מלמד כי אין לקבל את פרשנות המבקשת. תחילה יצוין כי סעיף 2 בא להוסיף על האמור בסעיף 1 ובוודאי שאין בו בכדי לגרוע ממנו בכלל ובפרט האמור בסעיף1 (4) בעניין מספור כלל עמודי המסמך, לרבות נספחיו. זאת ועוד, סעיף 2 קובע ביחס לנספחים שככל שמדובר בחמישה נספחים ומעלה, יש לצרף להם </w:t>
      </w:r>
      <w:r w:rsidR="00282C6F">
        <w:rPr>
          <w:rFonts w:ascii="Arial" w:hAnsi="Arial" w:hint="cs"/>
          <w:noProof w:val="0"/>
          <w:rtl/>
        </w:rPr>
        <w:t>תוכן עניינים ופחות מ</w:t>
      </w:r>
      <w:r>
        <w:rPr>
          <w:rFonts w:ascii="Arial" w:hAnsi="Arial" w:hint="cs"/>
          <w:noProof w:val="0"/>
          <w:rtl/>
        </w:rPr>
        <w:t>כך, די במיספור העמוד הראשון של כל נספח. משלא עשתה כן המבקשת, לא מצאתי כי יש לקבל טענתה</w:t>
      </w:r>
      <w:r w:rsidR="00B328E2">
        <w:rPr>
          <w:rFonts w:ascii="Arial" w:hAnsi="Arial" w:hint="cs"/>
          <w:noProof w:val="0"/>
          <w:rtl/>
        </w:rPr>
        <w:t xml:space="preserve"> והיא נדחית.</w:t>
      </w:r>
    </w:p>
    <w:p w:rsidR="00B328E2" w:rsidRDefault="00B328E2" w:rsidP="00B328E2">
      <w:pPr>
        <w:spacing w:line="360" w:lineRule="auto"/>
        <w:jc w:val="both"/>
        <w:rPr>
          <w:rFonts w:ascii="Arial" w:hAnsi="Arial"/>
          <w:noProof w:val="0"/>
          <w:rtl/>
        </w:rPr>
      </w:pPr>
    </w:p>
    <w:p w:rsidR="00B328E2" w:rsidRPr="00B328E2" w:rsidRDefault="00B328E2" w:rsidP="00B328E2">
      <w:pPr>
        <w:pStyle w:val="ad"/>
        <w:numPr>
          <w:ilvl w:val="0"/>
          <w:numId w:val="3"/>
        </w:numPr>
        <w:spacing w:line="360" w:lineRule="auto"/>
        <w:jc w:val="both"/>
        <w:rPr>
          <w:rFonts w:ascii="Arial" w:hAnsi="Arial"/>
          <w:noProof w:val="0"/>
        </w:rPr>
      </w:pPr>
      <w:r>
        <w:rPr>
          <w:rFonts w:ascii="Arial" w:hAnsi="Arial" w:hint="cs"/>
          <w:noProof w:val="0"/>
          <w:u w:val="single"/>
          <w:rtl/>
        </w:rPr>
        <w:t>לא סומנו עמודי נספחים או לא צורף תוכן עניינים</w:t>
      </w:r>
    </w:p>
    <w:p w:rsidR="00B328E2" w:rsidRDefault="00B328E2" w:rsidP="00B328E2">
      <w:pPr>
        <w:pStyle w:val="ad"/>
        <w:spacing w:line="360" w:lineRule="auto"/>
        <w:ind w:left="1080"/>
        <w:jc w:val="both"/>
        <w:rPr>
          <w:rFonts w:ascii="Arial" w:hAnsi="Arial"/>
          <w:noProof w:val="0"/>
          <w:u w:val="single"/>
          <w:rtl/>
        </w:rPr>
      </w:pPr>
    </w:p>
    <w:p w:rsidR="00B328E2" w:rsidRPr="00B328E2" w:rsidRDefault="00B328E2" w:rsidP="00B328E2">
      <w:pPr>
        <w:pStyle w:val="ad"/>
        <w:spacing w:line="360" w:lineRule="auto"/>
        <w:ind w:left="1080"/>
        <w:jc w:val="both"/>
        <w:rPr>
          <w:rFonts w:ascii="Arial" w:hAnsi="Arial"/>
          <w:noProof w:val="0"/>
          <w:rtl/>
        </w:rPr>
      </w:pPr>
      <w:r w:rsidRPr="00B328E2">
        <w:rPr>
          <w:rFonts w:ascii="Arial" w:hAnsi="Arial" w:hint="cs"/>
          <w:noProof w:val="0"/>
          <w:rtl/>
        </w:rPr>
        <w:t xml:space="preserve">המבקשת טענה כי צורף תוכן עניינים </w:t>
      </w:r>
      <w:r>
        <w:rPr>
          <w:rFonts w:ascii="Arial" w:hAnsi="Arial" w:hint="cs"/>
          <w:noProof w:val="0"/>
          <w:rtl/>
        </w:rPr>
        <w:t>והפנ</w:t>
      </w:r>
      <w:r w:rsidR="00282C6F">
        <w:rPr>
          <w:rFonts w:ascii="Arial" w:hAnsi="Arial" w:hint="cs"/>
          <w:noProof w:val="0"/>
          <w:rtl/>
        </w:rPr>
        <w:t>ת</w:t>
      </w:r>
      <w:r>
        <w:rPr>
          <w:rFonts w:ascii="Arial" w:hAnsi="Arial" w:hint="cs"/>
          <w:noProof w:val="0"/>
          <w:rtl/>
        </w:rPr>
        <w:t xml:space="preserve">ה לעמוד 15 </w:t>
      </w:r>
      <w:r w:rsidRPr="00B328E2">
        <w:rPr>
          <w:rFonts w:ascii="Arial" w:hAnsi="Arial" w:hint="cs"/>
          <w:noProof w:val="0"/>
          <w:rtl/>
        </w:rPr>
        <w:t>ומדובר בפחות מ- 5 נספחים.</w:t>
      </w:r>
      <w:r>
        <w:rPr>
          <w:rFonts w:ascii="Arial" w:hAnsi="Arial" w:hint="cs"/>
          <w:noProof w:val="0"/>
          <w:rtl/>
        </w:rPr>
        <w:t xml:space="preserve"> </w:t>
      </w:r>
    </w:p>
    <w:p w:rsidR="00282C6F" w:rsidRDefault="00282C6F" w:rsidP="00B74186">
      <w:pPr>
        <w:spacing w:line="360" w:lineRule="auto"/>
        <w:ind w:left="1080" w:firstLine="15"/>
        <w:jc w:val="both"/>
        <w:rPr>
          <w:rFonts w:ascii="Arial" w:hAnsi="Arial"/>
          <w:noProof w:val="0"/>
          <w:rtl/>
        </w:rPr>
      </w:pPr>
    </w:p>
    <w:p w:rsidR="005D3DF2" w:rsidRDefault="00B328E2" w:rsidP="00B74186">
      <w:pPr>
        <w:spacing w:line="360" w:lineRule="auto"/>
        <w:ind w:left="1080" w:firstLine="15"/>
        <w:jc w:val="both"/>
        <w:rPr>
          <w:rFonts w:ascii="Arial" w:hAnsi="Arial"/>
          <w:noProof w:val="0"/>
          <w:rtl/>
        </w:rPr>
      </w:pPr>
      <w:r>
        <w:rPr>
          <w:rFonts w:ascii="Arial" w:hAnsi="Arial" w:hint="cs"/>
          <w:noProof w:val="0"/>
          <w:rtl/>
        </w:rPr>
        <w:t>עיינתי פעם אחר פעם במסמך שצורף ולא מצאתי כי צורף תוכן עניינים ובוודאי שלא בעמוד 15. כמו כן ושעה שהמבקש</w:t>
      </w:r>
      <w:r w:rsidR="00B74186">
        <w:rPr>
          <w:rFonts w:ascii="Arial" w:hAnsi="Arial" w:hint="cs"/>
          <w:noProof w:val="0"/>
          <w:rtl/>
        </w:rPr>
        <w:t>ת</w:t>
      </w:r>
      <w:r>
        <w:rPr>
          <w:rFonts w:ascii="Arial" w:hAnsi="Arial" w:hint="cs"/>
          <w:noProof w:val="0"/>
          <w:rtl/>
        </w:rPr>
        <w:t xml:space="preserve"> לא פעל</w:t>
      </w:r>
      <w:r w:rsidR="00B74186">
        <w:rPr>
          <w:rFonts w:ascii="Arial" w:hAnsi="Arial" w:hint="cs"/>
          <w:noProof w:val="0"/>
          <w:rtl/>
        </w:rPr>
        <w:t>ה</w:t>
      </w:r>
      <w:r>
        <w:rPr>
          <w:rFonts w:ascii="Arial" w:hAnsi="Arial" w:hint="cs"/>
          <w:noProof w:val="0"/>
          <w:rtl/>
        </w:rPr>
        <w:t xml:space="preserve"> בהתאם להוראות מנהל בתי המשפט ולא </w:t>
      </w:r>
      <w:r>
        <w:rPr>
          <w:rFonts w:ascii="Arial" w:hAnsi="Arial" w:hint="cs"/>
          <w:noProof w:val="0"/>
          <w:rtl/>
        </w:rPr>
        <w:lastRenderedPageBreak/>
        <w:t>סימן העמוד הראשון של כל נספח בספרות, כאמור סעיף 2 (1) להודעה, אין באפשרותי לדעת ב</w:t>
      </w:r>
      <w:r w:rsidR="00B74186">
        <w:rPr>
          <w:rFonts w:ascii="Arial" w:hAnsi="Arial" w:hint="cs"/>
          <w:noProof w:val="0"/>
          <w:rtl/>
        </w:rPr>
        <w:t>אם כלל המסמך יותר או פחות מחמישה נספחים.</w:t>
      </w:r>
    </w:p>
    <w:p w:rsidR="00B74186" w:rsidRDefault="00B74186" w:rsidP="00B74186">
      <w:pPr>
        <w:spacing w:line="360" w:lineRule="auto"/>
        <w:ind w:left="1080" w:firstLine="15"/>
        <w:jc w:val="both"/>
        <w:rPr>
          <w:rFonts w:ascii="Arial" w:hAnsi="Arial"/>
          <w:noProof w:val="0"/>
          <w:rtl/>
        </w:rPr>
      </w:pPr>
    </w:p>
    <w:p w:rsidR="00B74186" w:rsidRDefault="00B74186" w:rsidP="00B74186">
      <w:pPr>
        <w:spacing w:line="360" w:lineRule="auto"/>
        <w:ind w:left="1080" w:firstLine="15"/>
        <w:jc w:val="both"/>
        <w:rPr>
          <w:rFonts w:ascii="Arial" w:hAnsi="Arial"/>
          <w:noProof w:val="0"/>
          <w:rtl/>
        </w:rPr>
      </w:pPr>
      <w:r>
        <w:rPr>
          <w:rFonts w:ascii="Arial" w:hAnsi="Arial" w:hint="cs"/>
          <w:noProof w:val="0"/>
          <w:rtl/>
        </w:rPr>
        <w:t>משכך ובהיעדר כל הצדקה לאי סימון העמודים או לחילופין לאי הגשת תוכן כאמור בהוראות המנהל ההשגה נידחית.</w:t>
      </w:r>
    </w:p>
    <w:p w:rsidR="00B74186" w:rsidRDefault="00B74186" w:rsidP="00B74186">
      <w:pPr>
        <w:spacing w:line="360" w:lineRule="auto"/>
        <w:jc w:val="both"/>
        <w:rPr>
          <w:rFonts w:ascii="Arial" w:hAnsi="Arial"/>
          <w:noProof w:val="0"/>
          <w:rtl/>
        </w:rPr>
      </w:pPr>
    </w:p>
    <w:p w:rsidR="00B74186" w:rsidRPr="00B74186" w:rsidRDefault="00B74186" w:rsidP="00B74186">
      <w:pPr>
        <w:pStyle w:val="ad"/>
        <w:numPr>
          <w:ilvl w:val="0"/>
          <w:numId w:val="1"/>
        </w:numPr>
        <w:spacing w:line="360" w:lineRule="auto"/>
        <w:jc w:val="both"/>
        <w:rPr>
          <w:rFonts w:ascii="Arial" w:hAnsi="Arial"/>
          <w:noProof w:val="0"/>
        </w:rPr>
      </w:pPr>
      <w:r>
        <w:rPr>
          <w:rFonts w:ascii="Arial" w:hAnsi="Arial" w:hint="cs"/>
          <w:noProof w:val="0"/>
          <w:u w:val="single"/>
          <w:rtl/>
        </w:rPr>
        <w:t>סוף דבר</w:t>
      </w:r>
    </w:p>
    <w:p w:rsidR="00B74186" w:rsidRDefault="00B74186" w:rsidP="00B74186">
      <w:pPr>
        <w:pStyle w:val="ad"/>
        <w:spacing w:line="360" w:lineRule="auto"/>
        <w:jc w:val="both"/>
        <w:rPr>
          <w:rFonts w:ascii="Arial" w:hAnsi="Arial"/>
          <w:noProof w:val="0"/>
          <w:u w:val="single"/>
          <w:rtl/>
        </w:rPr>
      </w:pPr>
    </w:p>
    <w:p w:rsidR="00B74186" w:rsidRDefault="00B74186" w:rsidP="00B74186">
      <w:pPr>
        <w:pStyle w:val="ad"/>
        <w:spacing w:line="360" w:lineRule="auto"/>
        <w:jc w:val="both"/>
        <w:rPr>
          <w:rFonts w:ascii="Arial" w:hAnsi="Arial"/>
          <w:noProof w:val="0"/>
          <w:rtl/>
        </w:rPr>
      </w:pPr>
      <w:r>
        <w:rPr>
          <w:rFonts w:ascii="Arial" w:hAnsi="Arial" w:hint="cs"/>
          <w:noProof w:val="0"/>
          <w:rtl/>
        </w:rPr>
        <w:t xml:space="preserve">המדובר </w:t>
      </w:r>
      <w:r w:rsidR="00282C6F">
        <w:rPr>
          <w:rFonts w:ascii="Arial" w:hAnsi="Arial" w:hint="cs"/>
          <w:noProof w:val="0"/>
          <w:rtl/>
        </w:rPr>
        <w:t>בהשגה שהוגשה שלא לצורך ו</w:t>
      </w:r>
      <w:r>
        <w:rPr>
          <w:rFonts w:ascii="Arial" w:hAnsi="Arial" w:hint="cs"/>
          <w:noProof w:val="0"/>
          <w:rtl/>
        </w:rPr>
        <w:t>נדחתה כולה שעה שהמבקשת פעלה בניגוד להוראות החוק והתקנות הרלוונטיות וכן להודעת מנהל בתי המשפט. הבקשה מצריכה בזו</w:t>
      </w:r>
      <w:r w:rsidR="00282C6F">
        <w:rPr>
          <w:rFonts w:ascii="Arial" w:hAnsi="Arial" w:hint="cs"/>
          <w:noProof w:val="0"/>
          <w:rtl/>
        </w:rPr>
        <w:t>\</w:t>
      </w:r>
      <w:r>
        <w:rPr>
          <w:rFonts w:ascii="Arial" w:hAnsi="Arial" w:hint="cs"/>
          <w:noProof w:val="0"/>
          <w:rtl/>
        </w:rPr>
        <w:t>בוז זמן שיפוטי יקר שלא לצורך ולו היתה פועלת בהתאם להנחיות המזכיר</w:t>
      </w:r>
      <w:r w:rsidR="00282C6F">
        <w:rPr>
          <w:rFonts w:ascii="Arial" w:hAnsi="Arial" w:hint="cs"/>
          <w:noProof w:val="0"/>
          <w:rtl/>
        </w:rPr>
        <w:t>ה</w:t>
      </w:r>
      <w:r>
        <w:rPr>
          <w:rFonts w:ascii="Arial" w:hAnsi="Arial" w:hint="cs"/>
          <w:noProof w:val="0"/>
          <w:rtl/>
        </w:rPr>
        <w:t xml:space="preserve"> המשפטי</w:t>
      </w:r>
      <w:r w:rsidR="00282C6F">
        <w:rPr>
          <w:rFonts w:ascii="Arial" w:hAnsi="Arial" w:hint="cs"/>
          <w:noProof w:val="0"/>
          <w:rtl/>
        </w:rPr>
        <w:t>ת</w:t>
      </w:r>
      <w:r>
        <w:rPr>
          <w:rFonts w:ascii="Arial" w:hAnsi="Arial" w:hint="cs"/>
          <w:noProof w:val="0"/>
          <w:rtl/>
        </w:rPr>
        <w:t>, ברי כי זמן שיפוטי יקר זה היה נחסך.</w:t>
      </w:r>
    </w:p>
    <w:p w:rsidR="00B74186" w:rsidRDefault="00B74186" w:rsidP="00B74186">
      <w:pPr>
        <w:pStyle w:val="ad"/>
        <w:spacing w:line="360" w:lineRule="auto"/>
        <w:jc w:val="both"/>
        <w:rPr>
          <w:rFonts w:ascii="Arial" w:hAnsi="Arial"/>
          <w:noProof w:val="0"/>
          <w:rtl/>
        </w:rPr>
      </w:pPr>
    </w:p>
    <w:p w:rsidR="00B74186" w:rsidRDefault="00B74186" w:rsidP="00B74186">
      <w:pPr>
        <w:pStyle w:val="ad"/>
        <w:spacing w:line="360" w:lineRule="auto"/>
        <w:jc w:val="both"/>
        <w:rPr>
          <w:rFonts w:ascii="Arial" w:hAnsi="Arial"/>
          <w:noProof w:val="0"/>
          <w:rtl/>
        </w:rPr>
      </w:pPr>
      <w:r>
        <w:rPr>
          <w:rFonts w:ascii="Arial" w:hAnsi="Arial" w:hint="cs"/>
          <w:noProof w:val="0"/>
          <w:rtl/>
        </w:rPr>
        <w:t>בהתאם להוראות תקנות סדר הדין האזרחי, התשע"ט- 2018</w:t>
      </w:r>
      <w:r w:rsidR="00AA2717">
        <w:rPr>
          <w:rFonts w:ascii="Arial" w:hAnsi="Arial" w:hint="cs"/>
          <w:noProof w:val="0"/>
          <w:rtl/>
        </w:rPr>
        <w:t>, תקנה 5, על בית משפט לאזן בין היתר בין אינטרס בעלי הדין לאינטרס הציבורי, כאשר האינטרס הציבורי הכוונה לרבות חיסכון במשאבי זמן ועלויות.</w:t>
      </w:r>
    </w:p>
    <w:p w:rsidR="00AA2717" w:rsidRDefault="00AA2717" w:rsidP="00B74186">
      <w:pPr>
        <w:pStyle w:val="ad"/>
        <w:spacing w:line="360" w:lineRule="auto"/>
        <w:jc w:val="both"/>
        <w:rPr>
          <w:rFonts w:ascii="Arial" w:hAnsi="Arial"/>
          <w:noProof w:val="0"/>
          <w:rtl/>
        </w:rPr>
      </w:pPr>
    </w:p>
    <w:p w:rsidR="00AA2717" w:rsidRDefault="00AA2717" w:rsidP="00B74186">
      <w:pPr>
        <w:pStyle w:val="ad"/>
        <w:spacing w:line="360" w:lineRule="auto"/>
        <w:jc w:val="both"/>
        <w:rPr>
          <w:rFonts w:ascii="Arial" w:hAnsi="Arial"/>
          <w:noProof w:val="0"/>
          <w:rtl/>
        </w:rPr>
      </w:pPr>
      <w:r>
        <w:rPr>
          <w:rFonts w:ascii="Arial" w:hAnsi="Arial" w:hint="cs"/>
          <w:noProof w:val="0"/>
          <w:rtl/>
        </w:rPr>
        <w:t xml:space="preserve">בעניין הנדון, התרשמתי </w:t>
      </w:r>
      <w:r w:rsidR="00282C6F">
        <w:rPr>
          <w:rFonts w:ascii="Arial" w:hAnsi="Arial" w:hint="cs"/>
          <w:noProof w:val="0"/>
          <w:rtl/>
        </w:rPr>
        <w:t>כאמור כי מדובר בבקשה שהוגשה ש</w:t>
      </w:r>
      <w:r>
        <w:rPr>
          <w:rFonts w:ascii="Arial" w:hAnsi="Arial" w:hint="cs"/>
          <w:noProof w:val="0"/>
          <w:rtl/>
        </w:rPr>
        <w:t>לא לצורך, תוך ב</w:t>
      </w:r>
      <w:r w:rsidR="00282C6F">
        <w:rPr>
          <w:rFonts w:ascii="Arial" w:hAnsi="Arial" w:hint="cs"/>
          <w:noProof w:val="0"/>
          <w:rtl/>
        </w:rPr>
        <w:t>ז</w:t>
      </w:r>
      <w:r>
        <w:rPr>
          <w:rFonts w:ascii="Arial" w:hAnsi="Arial" w:hint="cs"/>
          <w:noProof w:val="0"/>
          <w:rtl/>
        </w:rPr>
        <w:t>בוז משאבי הציבור וניתן היה בנקל להימנע ממנה תוך כדי תיקון הליקויים אליהם הפנ</w:t>
      </w:r>
      <w:r w:rsidR="00282C6F">
        <w:rPr>
          <w:rFonts w:ascii="Arial" w:hAnsi="Arial" w:hint="cs"/>
          <w:noProof w:val="0"/>
          <w:rtl/>
        </w:rPr>
        <w:t>ת</w:t>
      </w:r>
      <w:r>
        <w:rPr>
          <w:rFonts w:ascii="Arial" w:hAnsi="Arial" w:hint="cs"/>
          <w:noProof w:val="0"/>
          <w:rtl/>
        </w:rPr>
        <w:t>ה המזכיר</w:t>
      </w:r>
      <w:r w:rsidR="00282C6F">
        <w:rPr>
          <w:rFonts w:ascii="Arial" w:hAnsi="Arial" w:hint="cs"/>
          <w:noProof w:val="0"/>
          <w:rtl/>
        </w:rPr>
        <w:t>ה</w:t>
      </w:r>
      <w:r>
        <w:rPr>
          <w:rFonts w:ascii="Arial" w:hAnsi="Arial" w:hint="cs"/>
          <w:noProof w:val="0"/>
          <w:rtl/>
        </w:rPr>
        <w:t xml:space="preserve"> המשפטי</w:t>
      </w:r>
      <w:r w:rsidR="00282C6F">
        <w:rPr>
          <w:rFonts w:ascii="Arial" w:hAnsi="Arial" w:hint="cs"/>
          <w:noProof w:val="0"/>
          <w:rtl/>
        </w:rPr>
        <w:t>ת</w:t>
      </w:r>
      <w:r>
        <w:rPr>
          <w:rFonts w:ascii="Arial" w:hAnsi="Arial" w:hint="cs"/>
          <w:noProof w:val="0"/>
          <w:rtl/>
        </w:rPr>
        <w:t>.</w:t>
      </w:r>
    </w:p>
    <w:p w:rsidR="00AA2717" w:rsidRDefault="00AA2717" w:rsidP="00B74186">
      <w:pPr>
        <w:pStyle w:val="ad"/>
        <w:spacing w:line="360" w:lineRule="auto"/>
        <w:jc w:val="both"/>
        <w:rPr>
          <w:rFonts w:ascii="Arial" w:hAnsi="Arial"/>
          <w:noProof w:val="0"/>
          <w:rtl/>
        </w:rPr>
      </w:pPr>
    </w:p>
    <w:p w:rsidR="00AA2717" w:rsidRDefault="00AA2717" w:rsidP="00B74186">
      <w:pPr>
        <w:pStyle w:val="ad"/>
        <w:spacing w:line="360" w:lineRule="auto"/>
        <w:jc w:val="both"/>
        <w:rPr>
          <w:rFonts w:ascii="Arial" w:hAnsi="Arial"/>
          <w:noProof w:val="0"/>
          <w:rtl/>
        </w:rPr>
      </w:pPr>
      <w:r>
        <w:rPr>
          <w:rFonts w:ascii="Arial" w:hAnsi="Arial" w:hint="cs"/>
          <w:noProof w:val="0"/>
          <w:rtl/>
        </w:rPr>
        <w:t>משלא עשתה כן המבקשת</w:t>
      </w:r>
      <w:r w:rsidR="00282C6F">
        <w:rPr>
          <w:rFonts w:ascii="Arial" w:hAnsi="Arial" w:hint="cs"/>
          <w:noProof w:val="0"/>
          <w:rtl/>
        </w:rPr>
        <w:t xml:space="preserve">, אלא בחרה להגיש השגה מיותרת זו תוך </w:t>
      </w:r>
      <w:r>
        <w:rPr>
          <w:rFonts w:ascii="Arial" w:hAnsi="Arial" w:hint="cs"/>
          <w:noProof w:val="0"/>
          <w:rtl/>
        </w:rPr>
        <w:t xml:space="preserve"> בזבוז משאבי ציבור שלא לצורך, מצאתי מקום לחייבה בהוצאות לטובת אוצר המדינה בסך של 1,000 ₪.</w:t>
      </w:r>
    </w:p>
    <w:p w:rsidR="00AA2717" w:rsidRDefault="00AA2717" w:rsidP="00B74186">
      <w:pPr>
        <w:pStyle w:val="ad"/>
        <w:spacing w:line="360" w:lineRule="auto"/>
        <w:jc w:val="both"/>
        <w:rPr>
          <w:rFonts w:ascii="Arial" w:hAnsi="Arial"/>
          <w:noProof w:val="0"/>
          <w:rtl/>
        </w:rPr>
      </w:pPr>
    </w:p>
    <w:p w:rsidR="00AA2717" w:rsidRDefault="00AA2717" w:rsidP="00B74186">
      <w:pPr>
        <w:pStyle w:val="ad"/>
        <w:spacing w:line="360" w:lineRule="auto"/>
        <w:jc w:val="both"/>
        <w:rPr>
          <w:rFonts w:ascii="Arial" w:hAnsi="Arial"/>
          <w:noProof w:val="0"/>
          <w:rtl/>
        </w:rPr>
      </w:pPr>
      <w:r>
        <w:rPr>
          <w:rFonts w:ascii="Arial" w:hAnsi="Arial" w:hint="cs"/>
          <w:noProof w:val="0"/>
          <w:rtl/>
        </w:rPr>
        <w:t>ההוצאות ישולמו תוך 30 יום, שאם לא כן, יישאו הפרשי ריבית והצמדה כחוק.</w:t>
      </w:r>
    </w:p>
    <w:p w:rsidR="00AA2717" w:rsidRDefault="00AA2717" w:rsidP="00B74186">
      <w:pPr>
        <w:pStyle w:val="ad"/>
        <w:spacing w:line="360" w:lineRule="auto"/>
        <w:jc w:val="both"/>
        <w:rPr>
          <w:rFonts w:ascii="Arial" w:hAnsi="Arial"/>
          <w:noProof w:val="0"/>
          <w:rtl/>
        </w:rPr>
      </w:pPr>
    </w:p>
    <w:p w:rsidR="00AA2717" w:rsidRPr="00B74186" w:rsidRDefault="00AA2717" w:rsidP="00B74186">
      <w:pPr>
        <w:pStyle w:val="ad"/>
        <w:spacing w:line="360" w:lineRule="auto"/>
        <w:jc w:val="both"/>
        <w:rPr>
          <w:rFonts w:ascii="Arial" w:hAnsi="Arial"/>
          <w:noProof w:val="0"/>
          <w:rtl/>
        </w:rPr>
      </w:pPr>
      <w:r>
        <w:rPr>
          <w:rFonts w:ascii="Arial" w:hAnsi="Arial" w:hint="cs"/>
          <w:noProof w:val="0"/>
          <w:rtl/>
        </w:rPr>
        <w:t>המבקשת תשלים החסר ותתקן הליקויים תוך 15 יום.</w:t>
      </w:r>
    </w:p>
    <w:p w:rsidR="00694556" w:rsidRDefault="00694556">
      <w:pPr>
        <w:spacing w:line="360" w:lineRule="auto"/>
        <w:jc w:val="both"/>
        <w:rPr>
          <w:rFonts w:ascii="Arial" w:hAnsi="Arial"/>
          <w:noProof w:val="0"/>
          <w:rtl/>
        </w:rPr>
      </w:pPr>
    </w:p>
    <w:p w:rsidR="00282C6F" w:rsidRDefault="00AA2717">
      <w:pPr>
        <w:spacing w:line="360" w:lineRule="auto"/>
        <w:jc w:val="both"/>
        <w:rPr>
          <w:rFonts w:ascii="Arial" w:hAnsi="Arial"/>
          <w:noProof w:val="0"/>
          <w:rtl/>
        </w:rPr>
      </w:pPr>
      <w:r>
        <w:rPr>
          <w:rFonts w:ascii="Arial" w:hAnsi="Arial"/>
          <w:noProof w:val="0"/>
          <w:rtl/>
        </w:rPr>
        <w:tab/>
      </w:r>
    </w:p>
    <w:p w:rsidR="00282C6F" w:rsidRDefault="00282C6F">
      <w:pPr>
        <w:spacing w:line="360" w:lineRule="auto"/>
        <w:jc w:val="both"/>
        <w:rPr>
          <w:rFonts w:ascii="Arial" w:hAnsi="Arial"/>
          <w:noProof w:val="0"/>
          <w:rtl/>
        </w:rPr>
      </w:pPr>
    </w:p>
    <w:p w:rsidR="00694556" w:rsidRDefault="00AA2717" w:rsidP="00282C6F">
      <w:pPr>
        <w:spacing w:line="360" w:lineRule="auto"/>
        <w:ind w:firstLine="720"/>
        <w:jc w:val="both"/>
        <w:rPr>
          <w:rFonts w:ascii="Arial" w:hAnsi="Arial"/>
          <w:noProof w:val="0"/>
          <w:rtl/>
        </w:rPr>
      </w:pPr>
      <w:r>
        <w:rPr>
          <w:rFonts w:ascii="Arial" w:hAnsi="Arial" w:hint="cs"/>
          <w:noProof w:val="0"/>
          <w:rtl/>
        </w:rPr>
        <w:lastRenderedPageBreak/>
        <w:t>המזכירות תמציא העתק ההחלטה לצדדים ולעיון המזכיר</w:t>
      </w:r>
      <w:r w:rsidR="00282C6F">
        <w:rPr>
          <w:rFonts w:ascii="Arial" w:hAnsi="Arial" w:hint="cs"/>
          <w:noProof w:val="0"/>
          <w:rtl/>
        </w:rPr>
        <w:t>ה</w:t>
      </w:r>
      <w:r>
        <w:rPr>
          <w:rFonts w:ascii="Arial" w:hAnsi="Arial" w:hint="cs"/>
          <w:noProof w:val="0"/>
          <w:rtl/>
        </w:rPr>
        <w:t xml:space="preserve"> המשפטי</w:t>
      </w:r>
      <w:r w:rsidR="00282C6F">
        <w:rPr>
          <w:rFonts w:ascii="Arial" w:hAnsi="Arial" w:hint="cs"/>
          <w:noProof w:val="0"/>
          <w:rtl/>
        </w:rPr>
        <w:t>ת</w:t>
      </w:r>
      <w:r>
        <w:rPr>
          <w:rFonts w:ascii="Arial" w:hAnsi="Arial" w:hint="cs"/>
          <w:noProof w:val="0"/>
          <w:rtl/>
        </w:rPr>
        <w:t xml:space="preserve"> ותסגור התיק.</w:t>
      </w:r>
    </w:p>
    <w:p w:rsidR="00AA2717" w:rsidRDefault="00AA2717">
      <w:pPr>
        <w:spacing w:line="360" w:lineRule="auto"/>
        <w:jc w:val="both"/>
        <w:rPr>
          <w:rFonts w:ascii="Arial" w:hAnsi="Arial"/>
          <w:noProof w:val="0"/>
          <w:rtl/>
        </w:rPr>
      </w:pPr>
    </w:p>
    <w:p w:rsidR="00AA2717" w:rsidRDefault="00AA2717">
      <w:pPr>
        <w:spacing w:line="360" w:lineRule="auto"/>
        <w:jc w:val="both"/>
        <w:rPr>
          <w:rFonts w:ascii="Arial" w:hAnsi="Arial"/>
          <w:noProof w:val="0"/>
          <w:rtl/>
        </w:rPr>
      </w:pPr>
      <w:r>
        <w:rPr>
          <w:rFonts w:ascii="Arial" w:hAnsi="Arial"/>
          <w:noProof w:val="0"/>
          <w:rtl/>
        </w:rPr>
        <w:tab/>
      </w:r>
      <w:r>
        <w:rPr>
          <w:rFonts w:ascii="Arial" w:hAnsi="Arial" w:hint="cs"/>
          <w:noProof w:val="0"/>
          <w:rtl/>
        </w:rPr>
        <w:t>מותר לפ</w:t>
      </w:r>
      <w:r w:rsidR="005D01CD">
        <w:rPr>
          <w:rFonts w:ascii="Arial" w:hAnsi="Arial" w:hint="cs"/>
          <w:noProof w:val="0"/>
          <w:rtl/>
        </w:rPr>
        <w:t>רסום ללא פרטים מזהים.</w:t>
      </w:r>
    </w:p>
    <w:p w:rsidR="00694556" w:rsidRDefault="00694556">
      <w:pPr>
        <w:spacing w:line="360" w:lineRule="auto"/>
        <w:jc w:val="both"/>
        <w:rPr>
          <w:rFonts w:ascii="Arial" w:hAnsi="Arial"/>
          <w:noProof w:val="0"/>
          <w:rtl/>
        </w:rPr>
      </w:pPr>
    </w:p>
    <w:p w:rsidR="00694556" w:rsidRDefault="0043502B" w:rsidP="008F004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hint="cs"/>
              <w:noProof w:val="0"/>
              <w:rtl/>
            </w:rPr>
            <w:t>י' אלול תשפ"ג</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27 אוגוסט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CA6027" w:rsidP="00FD1419">
      <w:pPr>
        <w:spacing w:line="360" w:lineRule="auto"/>
        <w:ind w:left="3600" w:firstLine="720"/>
        <w:jc w:val="center"/>
      </w:pPr>
      <w:sdt>
        <w:sdtPr>
          <w:rPr>
            <w:rtl/>
          </w:rPr>
          <w:alias w:val="MergeField"/>
          <w:tag w:val="1237"/>
          <w:id w:val="-1933123486"/>
        </w:sdtPr>
        <w:sdtEndPr/>
        <w:sdtContent>
          <w:r w:rsidR="00E105FF">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5FF" w:rsidRDefault="00E105FF">
      <w:r>
        <w:separator/>
      </w:r>
    </w:p>
  </w:endnote>
  <w:endnote w:type="continuationSeparator" w:id="0">
    <w:p w:rsidR="00E105FF" w:rsidRDefault="00E1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027" w:rsidRDefault="00CA602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A602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A6027">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027" w:rsidRDefault="00CA602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5FF" w:rsidRDefault="00E105FF">
      <w:r>
        <w:separator/>
      </w:r>
    </w:p>
  </w:footnote>
  <w:footnote w:type="continuationSeparator" w:id="0">
    <w:p w:rsidR="00E105FF" w:rsidRDefault="00E1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027" w:rsidRDefault="00CA602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A6027">
          <w:pPr>
            <w:rPr>
              <w:b/>
              <w:bCs/>
              <w:noProof w:val="0"/>
              <w:sz w:val="26"/>
              <w:szCs w:val="26"/>
              <w:rtl/>
            </w:rPr>
          </w:pPr>
          <w:sdt>
            <w:sdtPr>
              <w:rPr>
                <w:rtl/>
              </w:rPr>
              <w:alias w:val="1170"/>
              <w:tag w:val="1170"/>
              <w:id w:val="1456371299"/>
              <w:text w:multiLine="1"/>
            </w:sdtPr>
            <w:sdtEndPr/>
            <w:sdtContent>
              <w:r w:rsidR="0077250C">
                <w:rPr>
                  <w:b/>
                  <w:bCs/>
                  <w:noProof w:val="0"/>
                  <w:sz w:val="26"/>
                  <w:szCs w:val="26"/>
                  <w:rtl/>
                </w:rPr>
                <w:t>המ"מ</w:t>
              </w:r>
            </w:sdtContent>
          </w:sdt>
          <w:r w:rsidR="00005C8B">
            <w:rPr>
              <w:b/>
              <w:bCs/>
              <w:noProof w:val="0"/>
              <w:sz w:val="26"/>
              <w:szCs w:val="26"/>
              <w:rtl/>
            </w:rPr>
            <w:t xml:space="preserve"> </w:t>
          </w:r>
          <w:bookmarkStart w:id="0" w:name="_GoBack"/>
          <w:sdt>
            <w:sdtPr>
              <w:rPr>
                <w:rtl/>
              </w:rPr>
              <w:alias w:val="1171"/>
              <w:tag w:val="1171"/>
              <w:id w:val="514651110"/>
              <w:text w:multiLine="1"/>
            </w:sdtPr>
            <w:sdtEndPr/>
            <w:sdtContent>
              <w:r w:rsidR="0077250C">
                <w:rPr>
                  <w:b/>
                  <w:bCs/>
                  <w:noProof w:val="0"/>
                  <w:sz w:val="26"/>
                  <w:szCs w:val="26"/>
                  <w:rtl/>
                </w:rPr>
                <w:t>18010-07-23</w:t>
              </w:r>
            </w:sdtContent>
          </w:sdt>
          <w:bookmarkEnd w:id="0"/>
          <w:r w:rsidR="00005C8B">
            <w:rPr>
              <w:b/>
              <w:bCs/>
              <w:noProof w:val="0"/>
              <w:sz w:val="26"/>
              <w:szCs w:val="26"/>
              <w:rtl/>
            </w:rPr>
            <w:t xml:space="preserve"> </w:t>
          </w:r>
          <w:sdt>
            <w:sdtPr>
              <w:rPr>
                <w:rtl/>
              </w:rPr>
              <w:alias w:val="1172"/>
              <w:tag w:val="1172"/>
              <w:id w:val="915208977"/>
              <w:text w:multiLine="1"/>
            </w:sdtPr>
            <w:sdtEndPr/>
            <w:sdtContent>
              <w:r w:rsidR="0074344C">
                <w:rPr>
                  <w:rFonts w:hint="cs"/>
                  <w:b/>
                  <w:bCs/>
                  <w:noProof w:val="0"/>
                  <w:sz w:val="26"/>
                  <w:szCs w:val="26"/>
                  <w:rtl/>
                </w:rPr>
                <w:t>י' נ' 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027" w:rsidRDefault="00CA60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3333B"/>
    <w:multiLevelType w:val="hybridMultilevel"/>
    <w:tmpl w:val="1D66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B01706"/>
    <w:multiLevelType w:val="hybridMultilevel"/>
    <w:tmpl w:val="865AADDE"/>
    <w:lvl w:ilvl="0" w:tplc="512EA1B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AEB2430"/>
    <w:multiLevelType w:val="hybridMultilevel"/>
    <w:tmpl w:val="51907F0C"/>
    <w:lvl w:ilvl="0" w:tplc="AE10301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13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1339&amp;lt;/CaseID&amp;gt;_x000d__x000a_        &amp;lt;CaseMonth&amp;gt;7&amp;lt;/CaseMonth&amp;gt;_x000d__x000a_        &amp;lt;CaseYear&amp;gt;2023&amp;lt;/CaseYear&amp;gt;_x000d__x000a_        &amp;lt;CaseNumber&amp;gt;18010&amp;lt;/CaseNumber&amp;gt;_x000d__x000a_        &amp;lt;NumeratorGroupID&amp;gt;1&amp;lt;/NumeratorGroupID&amp;gt;_x000d__x000a_        &amp;lt;CaseName&amp;gt;ימיני נ&amp;#39; ימיני&amp;lt;/CaseName&amp;gt;_x000d__x000a_        &amp;lt;CourtID&amp;gt;43&amp;lt;/CourtID&amp;gt;_x000d__x000a_        &amp;lt;CaseTypeID&amp;gt;10319&amp;lt;/CaseTypeID&amp;gt;_x000d__x000a_        &amp;lt;CaseInterestID&amp;gt;10626&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8010-07-23&amp;lt;/CaseDisplayIdentifier&amp;gt;_x000d__x000a_        &amp;lt;CaseTypeDesc&amp;gt;המ&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7-09T09:53:00+03:00&amp;lt;/CaseOpenDate&amp;gt;_x000d__x000a_        &amp;lt;PleaTypeID&amp;gt;5&amp;lt;/PleaTypeID&amp;gt;_x000d__x000a_        &amp;lt;CourtLevelID&amp;gt;1&amp;lt;/CourtLevelID&amp;gt;_x000d__x000a_        &amp;lt;CourtLevelCaseTypeInterestID&amp;gt;214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1&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1339&amp;lt;/CaseID&amp;gt;_x000d__x000a_        &amp;lt;CaseMonth&amp;gt;7&amp;lt;/CaseMonth&amp;gt;_x000d__x000a_        &amp;lt;CaseYear&amp;gt;2023&amp;lt;/CaseYear&amp;gt;_x000d__x000a_        &amp;lt;CaseNumber&amp;gt;18010&amp;lt;/CaseNumber&amp;gt;_x000d__x000a_        &amp;lt;NumeratorGroupID&amp;gt;1&amp;lt;/NumeratorGroupID&amp;gt;_x000d__x000a_        &amp;lt;CaseName&amp;gt;ימיני נ&amp;#39; ימיני&amp;lt;/CaseName&amp;gt;_x000d__x000a_        &amp;lt;CourtID&amp;gt;43&amp;lt;/CourtID&amp;gt;_x000d__x000a_        &amp;lt;CaseTypeID&amp;gt;10319&amp;lt;/CaseTypeID&amp;gt;_x000d__x000a_        &amp;lt;CaseInterestID&amp;gt;10626&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8010-07-23&amp;lt;/CaseDisplayIdentifier&amp;gt;_x000d__x000a_        &amp;lt;CaseTypeDesc&amp;gt;המ&amp;quot;מ&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3-07-09T09:53:00+03:00&amp;lt;/CaseOpenDate&amp;gt;_x000d__x000a_        &amp;lt;PleaTypeID&amp;gt;5&amp;lt;/PleaTypeID&amp;gt;_x000d__x000a_        &amp;lt;CourtLevelID&amp;gt;1&amp;lt;/CourtLevelID&amp;gt;_x000d__x000a_        &amp;lt;CourtLevelCaseTypeInterestID&amp;gt;214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AccessibilityRequired&amp;gt;false&amp;lt;/IsAccessibilityRequired&amp;gt;_x000d__x000a_        &amp;lt;IsCasePredictedToAge&amp;gt;0&amp;lt;/IsCasePredictedToAge&amp;gt;_x000d__x000a_        &amp;lt;PendingWebSubmissionsQty&amp;gt;1&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11958&amp;lt;/DecisionID&amp;gt;_x000d__x000a_        &amp;lt;DecisionNumber&amp;gt;1&amp;lt;/DecisionNumber&amp;gt;_x000d__x000a_        &amp;lt;DecisionName&amp;gt;החלטה על בקשה של מבקש 1 תגובה לפי החלטת בית המשפט בתיק זה&amp;lt;/DecisionName&amp;gt;_x000d__x000a_        &amp;lt;DecisionStatusID&amp;gt;1&amp;lt;/DecisionStatusID&amp;gt;_x000d__x000a_        &amp;lt;DecisionStatusChangeDate&amp;gt;2023-08-23T13:04:45.963+03:00&amp;lt;/DecisionStatusChangeDate&amp;gt;_x000d__x000a_        &amp;lt;DecisionSignatureDate&amp;gt;2023-08-23T12:18:53.933+03:00&amp;lt;/DecisionSignatureDate&amp;gt;_x000d__x000a_        &amp;lt;DecisionSignatureUserID&amp;gt;028758035@GOV.IL&amp;lt;/DecisionSignatureUserID&amp;gt;_x000d__x000a_        &amp;lt;DecisionCreateDate&amp;gt;2023-08-23T12:24:07.277+03:00&amp;lt;/DecisionCreateDate&amp;gt;_x000d__x000a_        &amp;lt;DecisionChangeDate&amp;gt;2023-08-23T13:04:46.05+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96435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החלטה על בקשה של מבקש 1 תגובה לפי החלטת בית המשפט בתיק זה&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811958&amp;lt;/DecisionID&amp;gt;_x000d__x000a_        &amp;lt;CaseID&amp;gt;80411339&amp;lt;/CaseID&amp;gt;_x000d__x000a_        &amp;lt;IsOriginal&amp;gt;true&amp;lt;/IsOriginal&amp;gt;_x000d__x000a_        &amp;lt;IsDeleted&amp;gt;false&amp;lt;/IsDeleted&amp;gt;_x000d__x000a_        &amp;lt;CaseName&amp;gt;ימיני נ&amp;#39; ימיני&amp;lt;/CaseName&amp;gt;_x000d__x000a_        &amp;lt;CaseDisplayIdentifier&amp;gt;18010-07-23 המ&amp;quot;מ&amp;lt;/CaseDisplayIdentifier&amp;gt;_x000d__x000a_      &amp;lt;/dt_DecisionCase&amp;gt;_x000d__x000a_      &amp;lt;dt_DecisionMotion diffgr:id=&amp;quot;dt_DecisionMotion1&amp;quot; msdata:rowOrder=&amp;quot;0&amp;quot;&amp;gt;_x000d__x000a_        &amp;lt;DecisionID&amp;gt;146811958&amp;lt;/DecisionID&amp;gt;_x000d__x000a_        &amp;lt;MotionID&amp;gt;105766995&amp;lt;/MotionID&amp;gt;_x000d__x000a_        &amp;lt;IsOriginalMotion&amp;gt;true&amp;lt;/IsOriginalMotion&amp;gt;_x000d__x000a_        &amp;lt;MotionName&amp;gt;בקשה של מבקש 1 תגובה לפי החלטת בית המשפט בתיק זה&amp;lt;/MotionName&amp;gt;_x000d__x000a_        &amp;lt;MotionOpenDate&amp;gt;2023-07-23T12:55:23.537+03:00&amp;lt;/MotionOpenDate&amp;gt;_x000d__x000a_        &amp;lt;CaseID&amp;gt;80411339&amp;lt;/CaseID&amp;gt;_x000d__x000a_        &amp;lt;CaseDisplayIdentifier&amp;gt;18010-07-23 המ&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46811958"/>
    <w:docVar w:name="WordClientAssemblyName" w:val="NGCS.Decision.ClientWordBL"/>
    <w:docVar w:name="WordClientClassName" w:val="NGCS.Decision.ClientWordBL.DecisionClient"/>
  </w:docVars>
  <w:rsids>
    <w:rsidRoot w:val="00694556"/>
    <w:rsid w:val="0000226B"/>
    <w:rsid w:val="00005C8B"/>
    <w:rsid w:val="00051CAC"/>
    <w:rsid w:val="000564AB"/>
    <w:rsid w:val="00064FBD"/>
    <w:rsid w:val="00075225"/>
    <w:rsid w:val="00082AB2"/>
    <w:rsid w:val="00096AF7"/>
    <w:rsid w:val="000B344B"/>
    <w:rsid w:val="000C3B0F"/>
    <w:rsid w:val="000E3AF1"/>
    <w:rsid w:val="000F0BC8"/>
    <w:rsid w:val="000F0DD6"/>
    <w:rsid w:val="00107E6D"/>
    <w:rsid w:val="0011194C"/>
    <w:rsid w:val="0011424C"/>
    <w:rsid w:val="001367BC"/>
    <w:rsid w:val="00144D2A"/>
    <w:rsid w:val="00146189"/>
    <w:rsid w:val="0014653E"/>
    <w:rsid w:val="00146F46"/>
    <w:rsid w:val="00180519"/>
    <w:rsid w:val="00191C82"/>
    <w:rsid w:val="001C1298"/>
    <w:rsid w:val="001C4003"/>
    <w:rsid w:val="001D4DBF"/>
    <w:rsid w:val="002265FF"/>
    <w:rsid w:val="00262C95"/>
    <w:rsid w:val="00282C6F"/>
    <w:rsid w:val="002B3F58"/>
    <w:rsid w:val="002C344E"/>
    <w:rsid w:val="00307A6A"/>
    <w:rsid w:val="00307C40"/>
    <w:rsid w:val="00320433"/>
    <w:rsid w:val="0033597A"/>
    <w:rsid w:val="00353E30"/>
    <w:rsid w:val="00362612"/>
    <w:rsid w:val="0036743F"/>
    <w:rsid w:val="003715DD"/>
    <w:rsid w:val="003823E0"/>
    <w:rsid w:val="003A4521"/>
    <w:rsid w:val="003E139D"/>
    <w:rsid w:val="003E7E4D"/>
    <w:rsid w:val="0040096C"/>
    <w:rsid w:val="00414F1F"/>
    <w:rsid w:val="0043125D"/>
    <w:rsid w:val="0043502B"/>
    <w:rsid w:val="004C4BDF"/>
    <w:rsid w:val="004D1187"/>
    <w:rsid w:val="004E1987"/>
    <w:rsid w:val="004E6E3C"/>
    <w:rsid w:val="005001B2"/>
    <w:rsid w:val="00520898"/>
    <w:rsid w:val="00524986"/>
    <w:rsid w:val="005268F6"/>
    <w:rsid w:val="00547DB7"/>
    <w:rsid w:val="005B524C"/>
    <w:rsid w:val="005D01CD"/>
    <w:rsid w:val="005D3DF2"/>
    <w:rsid w:val="0061431B"/>
    <w:rsid w:val="00622BAA"/>
    <w:rsid w:val="006306CF"/>
    <w:rsid w:val="00660E2E"/>
    <w:rsid w:val="00671BD5"/>
    <w:rsid w:val="006805C1"/>
    <w:rsid w:val="00684CD5"/>
    <w:rsid w:val="00686C21"/>
    <w:rsid w:val="0069206D"/>
    <w:rsid w:val="006931C1"/>
    <w:rsid w:val="00694556"/>
    <w:rsid w:val="006A0D0A"/>
    <w:rsid w:val="006D3B31"/>
    <w:rsid w:val="006E1A53"/>
    <w:rsid w:val="00704EDA"/>
    <w:rsid w:val="00721122"/>
    <w:rsid w:val="007267A3"/>
    <w:rsid w:val="0074344C"/>
    <w:rsid w:val="00753019"/>
    <w:rsid w:val="0077250C"/>
    <w:rsid w:val="00795365"/>
    <w:rsid w:val="007E6115"/>
    <w:rsid w:val="007F4609"/>
    <w:rsid w:val="008176A1"/>
    <w:rsid w:val="00820005"/>
    <w:rsid w:val="00844318"/>
    <w:rsid w:val="00861044"/>
    <w:rsid w:val="00875D12"/>
    <w:rsid w:val="00896889"/>
    <w:rsid w:val="008C5714"/>
    <w:rsid w:val="008D10B2"/>
    <w:rsid w:val="008F004B"/>
    <w:rsid w:val="00902323"/>
    <w:rsid w:val="00903896"/>
    <w:rsid w:val="00906F3D"/>
    <w:rsid w:val="00967DFF"/>
    <w:rsid w:val="00970EEB"/>
    <w:rsid w:val="00994341"/>
    <w:rsid w:val="009F323C"/>
    <w:rsid w:val="00A31AB2"/>
    <w:rsid w:val="00A3392B"/>
    <w:rsid w:val="00A90805"/>
    <w:rsid w:val="00A94B64"/>
    <w:rsid w:val="00AA2717"/>
    <w:rsid w:val="00AA3229"/>
    <w:rsid w:val="00AA7596"/>
    <w:rsid w:val="00AC3B7B"/>
    <w:rsid w:val="00AC5209"/>
    <w:rsid w:val="00AE7752"/>
    <w:rsid w:val="00AF7FDA"/>
    <w:rsid w:val="00B328E2"/>
    <w:rsid w:val="00B74186"/>
    <w:rsid w:val="00B80CBD"/>
    <w:rsid w:val="00B86096"/>
    <w:rsid w:val="00B8657D"/>
    <w:rsid w:val="00BA517C"/>
    <w:rsid w:val="00BB3D05"/>
    <w:rsid w:val="00BB73BE"/>
    <w:rsid w:val="00BF1908"/>
    <w:rsid w:val="00BF74AA"/>
    <w:rsid w:val="00C22D93"/>
    <w:rsid w:val="00C34482"/>
    <w:rsid w:val="00C50A9F"/>
    <w:rsid w:val="00C54C88"/>
    <w:rsid w:val="00C642FA"/>
    <w:rsid w:val="00CA6027"/>
    <w:rsid w:val="00CB79DD"/>
    <w:rsid w:val="00CC7622"/>
    <w:rsid w:val="00D16D92"/>
    <w:rsid w:val="00D27982"/>
    <w:rsid w:val="00D33B86"/>
    <w:rsid w:val="00D51A00"/>
    <w:rsid w:val="00D53924"/>
    <w:rsid w:val="00D55D0C"/>
    <w:rsid w:val="00D96D8C"/>
    <w:rsid w:val="00DA6649"/>
    <w:rsid w:val="00DC2571"/>
    <w:rsid w:val="00DC487C"/>
    <w:rsid w:val="00E105FF"/>
    <w:rsid w:val="00E25884"/>
    <w:rsid w:val="00E5426A"/>
    <w:rsid w:val="00E54642"/>
    <w:rsid w:val="00EC37E9"/>
    <w:rsid w:val="00F02A29"/>
    <w:rsid w:val="00F13623"/>
    <w:rsid w:val="00F40744"/>
    <w:rsid w:val="00F42E2F"/>
    <w:rsid w:val="00F6542B"/>
    <w:rsid w:val="00F84B6D"/>
    <w:rsid w:val="00FA5FDA"/>
    <w:rsid w:val="00FC7EB1"/>
    <w:rsid w:val="00FD1419"/>
    <w:rsid w:val="00FD2F6B"/>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6318AAB-B765-405B-89D6-5C2367DB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5D3D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צד</PartyTypeName>
        <ProceedingType>בקשות</ProceedingType>
        <PleaName>בקשה של מבקש 1 תגובה לפי החלטת בית המשפט בתיק זה</PleaName>
        <PartyBelonging>צד א'</PartyBelonging>
        <RoleName>מבקש 1</RoleName>
        <IsSubProceeding>TRUE</IsSubProceeding>
        <FullName>רותם רבקה ימיני</FullName>
        <FirstName>רותם רבקה</FirstName>
        <LastName>בוזגלו</LastName>
        <PartyPropertyName/>
        <AuthenticationTypeAndNumber>ת"ז 201665387</AuthenticationTypeAndNumber>
        <RepresentatedOrRepresentativesNames>יצחק כהן</RepresentatedOrRepresentativesNames>
        <RepresentatedOrRepresentativesCount>1</RepresentatedOrRepresentativesCount>
        <InvitedBy/>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258698003</CasePartyID>
        <PartyTypeID>1</PartyTypeID>
        <ActivityStatusID>1</ActivityStatusID>
        <PartyAliasID>3</PartyAliasID>
        <PartyAliasName>מבקש</PartyAliasName>
        <OrdinalNumber>1</OrdinalNumber>
        <LegalEntityID>34498619</LegalEntityID>
        <CaseLegalEntityID>125085777</CaseLegalEntityID>
        <AuthenticationTypeID>1</AuthenticationTypeID>
        <AuthenticationTypeName>ת"ז</AuthenticationTypeName>
        <LegalEntityNumber>201665387</LegalEntityNumber>
        <IsMainPartyType>false</IsMainPartyType>
        <CaseDisplayIdentifier>18010-07-23</CaseDisplayIdentifier>
        <CaseTypeID>10319</CaseTypeID>
        <CaseTypeName>השגה על החלטת מזכיר משפטי (המ"מ)</CaseTypeName>
        <CaseName>ימיני נ' ימיני</CaseName>
        <FullAddress>החבצלת 1 יבנה </FullAddress>
        <MotionID>105766995</MotionID>
        <CasePleaID>0</CasePleaID>
        <FatherName>יוסף</FatherName>
        <LinkedCaseID>0</LinkedCaseID>
        <PartyID>1</PartyID>
        <CasePartyCategoryID>4</CasePartyCategoryID>
        <LegalEntityAddressID>88144003</LegalEntityAddressID>
        <PleaTypeID>60</PleaTypeID>
        <GroupPartyAlias>מבקשים</GroupPartyAlias>
        <IsConverted>false</IsConverted>
        <LegalEntityRegisteredNameID>10410306</LegalEntityRegisteredNameID>
        <LegalEntityNameID>95143538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רבקה ימיני</PublicationProhibitedFullName>
      </CaseParties>
      <CaseParties>
        <PartyTypeName>צד</PartyTypeName>
        <ProceedingType>בקשות</ProceedingType>
        <PleaName>בקשה של מבקש 1 תגובה לפי החלטת בית המשפט בתיק זה</PleaName>
        <PartyBelonging>צד ב'</PartyBelonging>
        <RoleName>משיב 1</RoleName>
        <IsSubProceeding>TRUE</IsSubProceeding>
        <FullName>נתנאל ימיני</FullName>
        <FirstName>נתנאל</FirstName>
        <LastName>ימיני</LastName>
        <PartyPropertyName/>
        <AuthenticationTypeAndNumber>ת"ז 300725769</AuthenticationTypeAndNumber>
        <RepresentatedOrRepresentativesNames/>
        <RepresentatedOrRepresentativesCount>0</RepresentatedOrRepresentativesCount>
        <InvitedBy/>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258698004</CasePartyID>
        <PartyTypeID>1</PartyTypeID>
        <ActivityStatusID>1</ActivityStatusID>
        <PartyAliasID>4</PartyAliasID>
        <PartyAliasName>משיב</PartyAliasName>
        <OrdinalNumber>1</OrdinalNumber>
        <LegalEntityID>33060059</LegalEntityID>
        <CaseLegalEntityID>125085779</CaseLegalEntityID>
        <AuthenticationTypeID>1</AuthenticationTypeID>
        <AuthenticationTypeName>ת"ז</AuthenticationTypeName>
        <LegalEntityNumber>300725769</LegalEntityNumber>
        <IsMainPartyType>false</IsMainPartyType>
        <CaseDisplayIdentifier>18010-07-23</CaseDisplayIdentifier>
        <CaseTypeID>10319</CaseTypeID>
        <CaseTypeName>השגה על החלטת מזכיר משפטי (המ"מ)</CaseTypeName>
        <CaseName>ימיני נ' ימיני</CaseName>
        <FullAddress/>
        <MotionID>105766995</MotionID>
        <CasePleaID>0</CasePleaID>
        <FatherName>שלום</FatherName>
        <LinkedCaseID>0</LinkedCaseID>
        <PartyID>2</PartyID>
        <CasePartyCategoryID>4</CasePartyCategoryID>
        <GrandfatherName/>
        <DrivingLicenseNumber>1769716</DrivingLicenseNumber>
        <PleaTypeID>60</PleaTypeID>
        <GroupPartyAlias>משיבים</GroupPartyAlias>
        <IsConverted>false</IsConverted>
        <LegalEntityRegisteredNameID>4747419</LegalEntityRegisteredNameID>
        <LegalEntityNameID>95143539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ימיני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כהן</FullName>
        <FirstName>יצחק</FirstName>
        <LastName>כהן</LastName>
        <PartyPropertyName/>
        <AuthenticationTypeAndNumber>מ.ר. 83572</AuthenticationTypeAndNumber>
        <RepresentatedOrRepresentativesNames>רותם רבקה ימיני</RepresentatedOrRepresentativesNames>
        <RepresentatedOrRepresentativesCount>1</RepresentatedOrRepresentativesCount>
        <InvitedBy/>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258079219</CasePartyID>
        <PartyTypeID>2</PartyTypeID>
        <ActivityStatusID>1</ActivityStatusID>
        <PartyAliasID>22</PartyAliasID>
        <PartyAliasName>בא כוח מבקשים</PartyAliasName>
        <OrdinalNumber>1</OrdinalNumber>
        <LegalEntityID>78217271</LegalEntityID>
        <CaseLegalEntityID>125085778</CaseLegalEntityID>
        <AuthenticationTypeID>4</AuthenticationTypeID>
        <AuthenticationTypeName>מ.ר.</AuthenticationTypeName>
        <LegalEntityNumber>83572</LegalEntityNumber>
        <IsMainPartyType>true</IsMainPartyType>
        <CaseDisplayIdentifier>18010-07-23</CaseDisplayIdentifier>
        <CaseTypeID>10319</CaseTypeID>
        <CaseTypeName>השגה על החלטת מזכיר משפטי (המ"מ)</CaseTypeName>
        <CaseName>ימיני נ' ימיני</CaseName>
        <FullAddress>אלפנדרי 19 ירושלים </FullAddress>
        <EmailAddress>ranbsr9@gmail.com</EmailAddress>
        <MotionID>0</MotionID>
        <CasePleaID>0</CasePleaID>
        <LinkedCaseID>0</LinkedCaseID>
        <PartyID>1</PartyID>
        <CasePartyCategoryID>2</CasePartyCategoryID>
        <LegalEntityAddressID>82761468</LegalEntityAddressID>
        <LegalEntityEmailAddressID>68026575</LegalEntityEmailAddressID>
        <PleaTypeID>5</PleaTypeID>
        <LawyerOfficeName>משרד עו"ד יצחק כהן</LawyerOfficeName>
        <LawyerOfficeID>78217272</LawyerOfficeID>
        <GroupPartyAlias/>
        <IsConverted>false</IsConverted>
        <LegalEntityNameID>87959361</LegalEntityNameID>
        <RepresentatedNamesOfAssistant/>
        <LegalEntityTypeID>4</LegalEntityTypeID>
        <IsVerdictExists>false</IsVerdictExists>
        <IsAsirAzir>false</IsAsirAzir>
        <IsPublicationProhibited>false</IsPublicationProhibited>
        <PublicationProhibitedFullName>יצחק כהן</PublicationProhibitedFullName>
      </CaseParties>
    </CasePartiesSelectionDS>
    <DecisionName>החלטה</DecisionName>
    <CourtDisplayName>בית משפט לענייני משפחה באשדוד</CourtDisplayName>
    <IsCaseJudgePanel>false</IsCaseJudgePanel>
    <DecisionSignatureDate>2023-08-23T12:18:53.9341869+03:00</DecisionSignatureDate>
    <OpenCaseDate>2023-07-09T09:53:00+03:00</OpenCaseDate>
    <CaseFeeSum>0.000</CaseFeeSum>
    <DecisionTypeID>1</DecisionTypeID>
    <DecisionSignatureUserName>עפרה גיא</DecisionSignatureUserName>
    <MotionID>105766995</MotionID>
    <DecisionSignatureDateHebrew>2023-08-23T12:18:53.9341869+03:00</DecisionSignatureDateHebrew>
    <MotionNumber>1</MotionNumber>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ימיני נ' ימיני</CaseName>
    <DecisionNumberInCase>2</DecisionNumberInCase>
  </dt_Decision>
  <dt_DecisionCase>
    <DecisionID>0</DecisionID>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צד</PartyTypeName>
        <ProceedingType>בקשות</ProceedingType>
        <PleaName>בקשה של מבקש 1 תגובה לפי החלטת בית המשפט בתיק זה</PleaName>
        <PartyBelonging>צד א'</PartyBelonging>
        <RoleName>מבקש 1</RoleName>
        <IsSubProceeding>TRUE</IsSubProceeding>
        <FullName>רותם רבקה ימיני</FullName>
        <FirstName>רותם רבקה</FirstName>
        <LastName>בוזגלו</LastName>
        <PartyPropertyName/>
        <AuthenticationTypeAndNumber>ת"ז 201665387</AuthenticationTypeAndNumber>
        <RepresentatedOrRepresentativesNames>יצחק כהן</RepresentatedOrRepresentativesNames>
        <RepresentatedOrRepresentativesCount>1</RepresentatedOrRepresentativesCount>
        <InvitedBy/>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258698003</CasePartyID>
        <PartyTypeID>1</PartyTypeID>
        <ActivityStatusID>1</ActivityStatusID>
        <PartyAliasID>3</PartyAliasID>
        <PartyAliasName>מבקש</PartyAliasName>
        <OrdinalNumber>1</OrdinalNumber>
        <LegalEntityID>34498619</LegalEntityID>
        <CaseLegalEntityID>125085777</CaseLegalEntityID>
        <AuthenticationTypeID>1</AuthenticationTypeID>
        <AuthenticationTypeName>ת"ז</AuthenticationTypeName>
        <LegalEntityNumber>201665387</LegalEntityNumber>
        <IsMainPartyType>false</IsMainPartyType>
        <CaseDisplayIdentifier>18010-07-23</CaseDisplayIdentifier>
        <CaseTypeID>10319</CaseTypeID>
        <CaseTypeName>השגה על החלטת מזכיר משפטי (המ"מ)</CaseTypeName>
        <CaseName>ימיני נ' ימיני</CaseName>
        <FullAddress>החבצלת 1 יבנה </FullAddress>
        <MotionID>105766995</MotionID>
        <CasePleaID>0</CasePleaID>
        <FatherName>יוסף</FatherName>
        <LinkedCaseID>0</LinkedCaseID>
        <PartyID>1</PartyID>
        <CasePartyCategoryID>4</CasePartyCategoryID>
        <LegalEntityAddressID>88144003</LegalEntityAddressID>
        <PleaTypeID>60</PleaTypeID>
        <GroupPartyAlias>מבקשים</GroupPartyAlias>
        <IsConverted>false</IsConverted>
        <LegalEntityRegisteredNameID>10410306</LegalEntityRegisteredNameID>
        <LegalEntityNameID>95143538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רבקה ימיני</PublicationProhibitedFullName>
      </CaseParties>
      <CaseParties>
        <PartyTypeName>צד</PartyTypeName>
        <ProceedingType>בקשות</ProceedingType>
        <PleaName>בקשה של מבקש 1 תגובה לפי החלטת בית המשפט בתיק זה</PleaName>
        <PartyBelonging>צד ב'</PartyBelonging>
        <RoleName>משיב 1</RoleName>
        <IsSubProceeding>TRUE</IsSubProceeding>
        <FullName>נתנאל ימיני</FullName>
        <FirstName>נתנאל</FirstName>
        <LastName>ימיני</LastName>
        <PartyPropertyName/>
        <AuthenticationTypeAndNumber>ת"ז 300725769</AuthenticationTypeAndNumber>
        <RepresentatedOrRepresentativesNames/>
        <RepresentatedOrRepresentativesCount>0</RepresentatedOrRepresentativesCount>
        <InvitedBy/>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258698004</CasePartyID>
        <PartyTypeID>1</PartyTypeID>
        <ActivityStatusID>1</ActivityStatusID>
        <PartyAliasID>4</PartyAliasID>
        <PartyAliasName>משיב</PartyAliasName>
        <OrdinalNumber>1</OrdinalNumber>
        <LegalEntityID>33060059</LegalEntityID>
        <CaseLegalEntityID>125085779</CaseLegalEntityID>
        <AuthenticationTypeID>1</AuthenticationTypeID>
        <AuthenticationTypeName>ת"ז</AuthenticationTypeName>
        <LegalEntityNumber>300725769</LegalEntityNumber>
        <IsMainPartyType>false</IsMainPartyType>
        <CaseDisplayIdentifier>18010-07-23</CaseDisplayIdentifier>
        <CaseTypeID>10319</CaseTypeID>
        <CaseTypeName>השגה על החלטת מזכיר משפטי (המ"מ)</CaseTypeName>
        <CaseName>ימיני נ' ימיני</CaseName>
        <FullAddress/>
        <MotionID>105766995</MotionID>
        <CasePleaID>0</CasePleaID>
        <FatherName>שלום</FatherName>
        <LinkedCaseID>0</LinkedCaseID>
        <PartyID>2</PartyID>
        <CasePartyCategoryID>4</CasePartyCategoryID>
        <GrandfatherName/>
        <DrivingLicenseNumber>1769716</DrivingLicenseNumber>
        <PleaTypeID>60</PleaTypeID>
        <GroupPartyAlias>משיבים</GroupPartyAlias>
        <IsConverted>false</IsConverted>
        <LegalEntityRegisteredNameID>4747419</LegalEntityRegisteredNameID>
        <LegalEntityNameID>95143539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ימיני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כהן</FullName>
        <FirstName>יצחק</FirstName>
        <LastName>כהן</LastName>
        <PartyPropertyName/>
        <AuthenticationTypeAndNumber>מ.ר. 83572</AuthenticationTypeAndNumber>
        <RepresentatedOrRepresentativesNames>רותם רבקה ימיני</RepresentatedOrRepresentativesNames>
        <RepresentatedOrRepresentativesCount>1</RepresentatedOrRepresentativesCount>
        <InvitedBy/>
        <CaseID>80411339</CaseID>
        <CaseJudicialPersonPresentationDS>
          <CaseJudicalPersonActive>
            <CaseID>80411339</CaseID>
            <MotionID>105766995</MotionID>
            <JudicialPersonID>028758035@GOV.IL</JudicialPersonID>
            <JudicialPersonTypeID>1</JudicialPersonTypeID>
            <JudicialTypeID>1</JudicialTypeID>
            <IsChairman>false</IsChairman>
            <TreatmentStartDate>2023-07-23T12:55:23.583+03:00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258079219</CasePartyID>
        <PartyTypeID>2</PartyTypeID>
        <ActivityStatusID>1</ActivityStatusID>
        <PartyAliasID>22</PartyAliasID>
        <PartyAliasName>בא כוח מבקשים</PartyAliasName>
        <OrdinalNumber>1</OrdinalNumber>
        <LegalEntityID>78217271</LegalEntityID>
        <CaseLegalEntityID>125085778</CaseLegalEntityID>
        <AuthenticationTypeID>4</AuthenticationTypeID>
        <AuthenticationTypeName>מ.ר.</AuthenticationTypeName>
        <LegalEntityNumber>83572</LegalEntityNumber>
        <IsMainPartyType>true</IsMainPartyType>
        <CaseDisplayIdentifier>18010-07-23</CaseDisplayIdentifier>
        <CaseTypeID>10319</CaseTypeID>
        <CaseTypeName>השגה על החלטת מזכיר משפטי (המ"מ)</CaseTypeName>
        <CaseName>ימיני נ' ימיני</CaseName>
        <FullAddress>אלפנדרי 19 ירושלים </FullAddress>
        <EmailAddress>ranbsr9@gmail.com</EmailAddress>
        <MotionID>0</MotionID>
        <CasePleaID>0</CasePleaID>
        <LinkedCaseID>0</LinkedCaseID>
        <PartyID>1</PartyID>
        <CasePartyCategoryID>2</CasePartyCategoryID>
        <LegalEntityAddressID>82761468</LegalEntityAddressID>
        <LegalEntityEmailAddressID>68026575</LegalEntityEmailAddressID>
        <PleaTypeID>5</PleaTypeID>
        <LawyerOfficeName>משרד עו"ד יצחק כהן</LawyerOfficeName>
        <LawyerOfficeID>78217272</LawyerOfficeID>
        <GroupPartyAlias/>
        <IsConverted>false</IsConverted>
        <LegalEntityNameID>87959361</LegalEntityNameID>
        <RepresentatedNamesOfAssistant/>
        <LegalEntityTypeID>4</LegalEntityTypeID>
        <IsVerdictExists>false</IsVerdictExists>
        <IsAsirAzir>false</IsAsirAzir>
        <IsPublicationProhibited>false</IsPublicationProhibited>
        <PublicationProhibitedFullName>יצחק כהן</PublicationProhibitedFullName>
      </CaseParties>
    </CasePartiesSelectionDS>
    <CaseName>ימיני נ' ימיני</CaseName>
    <CaseDisplayIdentifier>18010-07-23</CaseDisplayIdentifier>
    <CaseInterestID>10626</CaseInterestID>
    <CaseTypeShortName>המ"מ</CaseTypeShortName>
  </dt_DecisionCase>
  <dt_DecisionJudgePanel>
    <JudgeID>028758035@GOV.IL</JudgeID>
    <DisplayName>עפרה גיא</DisplayName>
    <RoleName>שופט</RoleName>
    <UserTitleName>שופטת</UserTitleName>
  </dt_DecisionJudgePanel>
  <dt_LegalEntityDetails>
    <PartyID>1</PartyID>
    <PartyTypeID>1</PartyTypeID>
    <DecisionID>0</DecisionID>
    <StreetName>החבצלת 1</StreetName>
    <CityName>יבנה</CityName>
    <FullName>רותם רבקה ימיני</FullName>
    <IsPublicationProhibited>false</IsPublicationProhibited>
  </dt_LegalEntityDetails>
  <dt_LegalEntityDetails>
    <PartyID>1</PartyID>
    <PartyTypeID>2</PartyTypeID>
    <DecisionID>0</DecisionID>
    <StreetName>אלפנדרי 19</StreetName>
    <ZipCode>9435323</ZipCode>
    <CityName>ירושלים</CityName>
    <FullName>יצחק כהן</FullName>
    <Email>ranbsr9@gmail.com</Email>
    <IsPublicationProhibited>false</IsPublicationProhibited>
  </dt_LegalEntityDetails>
  <dt_LegalEntityDetails>
    <PartyID>2</PartyID>
    <PartyTypeID>1</PartyTypeID>
    <DecisionID>0</DecisionID>
    <FullName>נתנאל ימיני</FullName>
    <IsPublicationProhibited>false</IsPublicationProhibited>
  </dt_LegalEntityDetails>
  <dt_CaseJudicalPersonActive>
    <CaseJudicalPerson>שופטת עפרה גיא</CaseJudicalPerson>
  </dt_CaseJudicalPersonActive>
  <dt_Sitting/>
</DecisionTemplateDS>
</file>

<file path=customXml/itemProps1.xml><?xml version="1.0" encoding="utf-8"?>
<ds:datastoreItem xmlns:ds="http://schemas.openxmlformats.org/officeDocument/2006/customXml" ds:itemID="{E539ADED-D6F0-4A04-A97F-753F2945612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1247</Words>
  <Characters>6236</Characters>
  <Application>Microsoft Office Word</Application>
  <DocSecurity>4</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2023-08-28T11:52:00Z</dcterms:created>
  <dcterms:modified xsi:type="dcterms:W3CDTF">2023-08-28T11:52:00Z</dcterms:modified>
</cp:coreProperties>
</file>